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1A" w:rsidRPr="007C4D1A" w:rsidRDefault="007C4D1A" w:rsidP="007C4D1A">
      <w:pPr>
        <w:jc w:val="center"/>
        <w:rPr>
          <w:b/>
          <w:sz w:val="32"/>
          <w:szCs w:val="32"/>
        </w:rPr>
      </w:pPr>
      <w:r w:rsidRPr="007C4D1A">
        <w:rPr>
          <w:b/>
          <w:sz w:val="32"/>
          <w:szCs w:val="32"/>
        </w:rPr>
        <w:t>Zaradenie publikácií – Kritérium</w:t>
      </w:r>
      <w:r>
        <w:rPr>
          <w:b/>
          <w:sz w:val="32"/>
          <w:szCs w:val="32"/>
        </w:rPr>
        <w:t xml:space="preserve"> 7</w:t>
      </w:r>
    </w:p>
    <w:p w:rsidR="00E93048" w:rsidRPr="007C4D1A" w:rsidRDefault="00943A82" w:rsidP="007C4D1A">
      <w:pPr>
        <w:jc w:val="center"/>
        <w:rPr>
          <w:b/>
          <w:sz w:val="24"/>
          <w:szCs w:val="24"/>
        </w:rPr>
      </w:pPr>
      <w:r>
        <w:rPr>
          <w:b/>
          <w:sz w:val="24"/>
          <w:szCs w:val="24"/>
        </w:rPr>
        <w:t>Medzinárodné podnikanie v obchode a službách BC</w:t>
      </w:r>
      <w:r w:rsidR="002E166D">
        <w:rPr>
          <w:b/>
          <w:sz w:val="24"/>
          <w:szCs w:val="24"/>
        </w:rPr>
        <w:t xml:space="preserve"> (denná a externá forma)</w:t>
      </w:r>
    </w:p>
    <w:p w:rsidR="007C4D1A" w:rsidRDefault="007C4D1A" w:rsidP="007C4D1A">
      <w:pPr>
        <w:jc w:val="center"/>
        <w:rPr>
          <w:b/>
          <w:sz w:val="24"/>
          <w:szCs w:val="24"/>
        </w:rPr>
      </w:pPr>
      <w:r>
        <w:rPr>
          <w:b/>
          <w:sz w:val="24"/>
          <w:szCs w:val="24"/>
        </w:rPr>
        <w:t>(zmena zabezpečujúceho profilový predmet v</w:t>
      </w:r>
      <w:r w:rsidR="00DB186C">
        <w:rPr>
          <w:b/>
          <w:sz w:val="24"/>
          <w:szCs w:val="24"/>
        </w:rPr>
        <w:t xml:space="preserve"> osobe doc. </w:t>
      </w:r>
      <w:r w:rsidR="00D02668">
        <w:rPr>
          <w:b/>
          <w:sz w:val="24"/>
          <w:szCs w:val="24"/>
        </w:rPr>
        <w:t>Ing. Zuzany Rowland</w:t>
      </w:r>
      <w:r w:rsidRPr="007C4D1A">
        <w:rPr>
          <w:b/>
          <w:sz w:val="24"/>
          <w:szCs w:val="24"/>
        </w:rPr>
        <w:t>, PhD.)</w:t>
      </w:r>
    </w:p>
    <w:p w:rsidR="007C4D1A" w:rsidRPr="007C4D1A" w:rsidRDefault="007C4D1A" w:rsidP="007C4D1A">
      <w:pPr>
        <w:jc w:val="center"/>
        <w:rPr>
          <w:b/>
          <w:sz w:val="24"/>
          <w:szCs w:val="24"/>
        </w:rPr>
      </w:pPr>
    </w:p>
    <w:p w:rsidR="007C4D1A" w:rsidRPr="00F342D3" w:rsidRDefault="007C4D1A" w:rsidP="007C4D1A">
      <w:pPr>
        <w:widowControl w:val="0"/>
        <w:shd w:val="clear" w:color="auto" w:fill="F2F2F2" w:themeFill="background1" w:themeFillShade="F2"/>
        <w:tabs>
          <w:tab w:val="left" w:pos="684"/>
        </w:tabs>
        <w:autoSpaceDE w:val="0"/>
        <w:autoSpaceDN w:val="0"/>
        <w:spacing w:after="0" w:line="288" w:lineRule="auto"/>
        <w:ind w:left="284" w:hanging="283"/>
        <w:jc w:val="both"/>
        <w:rPr>
          <w:rFonts w:cstheme="minorHAnsi"/>
          <w:b/>
          <w:bCs/>
          <w:sz w:val="24"/>
          <w:szCs w:val="24"/>
        </w:rPr>
      </w:pPr>
      <w:r w:rsidRPr="00F342D3">
        <w:rPr>
          <w:rFonts w:cstheme="minorHAnsi"/>
          <w:b/>
          <w:bCs/>
          <w:sz w:val="24"/>
          <w:szCs w:val="24"/>
        </w:rPr>
        <w:t>7.  Kritériá</w:t>
      </w:r>
      <w:r w:rsidRPr="00F342D3">
        <w:rPr>
          <w:rFonts w:cstheme="minorHAnsi"/>
          <w:b/>
          <w:bCs/>
          <w:spacing w:val="21"/>
          <w:sz w:val="24"/>
          <w:szCs w:val="24"/>
        </w:rPr>
        <w:t xml:space="preserve"> </w:t>
      </w:r>
      <w:r w:rsidRPr="00F342D3">
        <w:rPr>
          <w:rFonts w:cstheme="minorHAnsi"/>
          <w:b/>
          <w:bCs/>
          <w:sz w:val="24"/>
          <w:szCs w:val="24"/>
        </w:rPr>
        <w:t>na</w:t>
      </w:r>
      <w:r w:rsidRPr="00F342D3">
        <w:rPr>
          <w:rFonts w:cstheme="minorHAnsi"/>
          <w:b/>
          <w:bCs/>
          <w:spacing w:val="23"/>
          <w:sz w:val="24"/>
          <w:szCs w:val="24"/>
        </w:rPr>
        <w:t xml:space="preserve"> </w:t>
      </w:r>
      <w:r w:rsidRPr="00F342D3">
        <w:rPr>
          <w:rFonts w:cstheme="minorHAnsi"/>
          <w:b/>
          <w:bCs/>
          <w:sz w:val="24"/>
          <w:szCs w:val="24"/>
        </w:rPr>
        <w:t>vyhodnocovanie</w:t>
      </w:r>
      <w:r w:rsidRPr="00F342D3">
        <w:rPr>
          <w:rFonts w:cstheme="minorHAnsi"/>
          <w:b/>
          <w:bCs/>
          <w:spacing w:val="23"/>
          <w:sz w:val="24"/>
          <w:szCs w:val="24"/>
        </w:rPr>
        <w:t xml:space="preserve"> </w:t>
      </w:r>
      <w:r w:rsidRPr="00F342D3">
        <w:rPr>
          <w:rFonts w:cstheme="minorHAnsi"/>
          <w:b/>
          <w:bCs/>
          <w:sz w:val="24"/>
          <w:szCs w:val="24"/>
        </w:rPr>
        <w:t>štandardu</w:t>
      </w:r>
      <w:r w:rsidRPr="00F342D3">
        <w:rPr>
          <w:rFonts w:cstheme="minorHAnsi"/>
          <w:b/>
          <w:bCs/>
          <w:spacing w:val="22"/>
          <w:sz w:val="24"/>
          <w:szCs w:val="24"/>
        </w:rPr>
        <w:t xml:space="preserve"> </w:t>
      </w:r>
      <w:r w:rsidRPr="00F342D3">
        <w:rPr>
          <w:rFonts w:cstheme="minorHAnsi"/>
          <w:b/>
          <w:bCs/>
          <w:sz w:val="24"/>
          <w:szCs w:val="24"/>
        </w:rPr>
        <w:t>SP</w:t>
      </w:r>
      <w:r w:rsidRPr="00F342D3">
        <w:rPr>
          <w:rFonts w:cstheme="minorHAnsi"/>
          <w:b/>
          <w:bCs/>
          <w:spacing w:val="22"/>
          <w:sz w:val="24"/>
          <w:szCs w:val="24"/>
        </w:rPr>
        <w:t xml:space="preserve"> </w:t>
      </w:r>
      <w:r w:rsidRPr="00F342D3">
        <w:rPr>
          <w:rFonts w:cstheme="minorHAnsi"/>
          <w:b/>
          <w:bCs/>
          <w:sz w:val="24"/>
          <w:szCs w:val="24"/>
        </w:rPr>
        <w:t>7</w:t>
      </w:r>
      <w:r w:rsidRPr="00F342D3">
        <w:rPr>
          <w:rFonts w:cstheme="minorHAnsi"/>
          <w:b/>
          <w:bCs/>
          <w:spacing w:val="24"/>
          <w:sz w:val="24"/>
          <w:szCs w:val="24"/>
        </w:rPr>
        <w:t xml:space="preserve"> </w:t>
      </w:r>
      <w:r w:rsidRPr="00F342D3">
        <w:rPr>
          <w:rFonts w:cstheme="minorHAnsi"/>
          <w:b/>
          <w:bCs/>
          <w:sz w:val="24"/>
          <w:szCs w:val="24"/>
        </w:rPr>
        <w:t>Tvorivá</w:t>
      </w:r>
      <w:r w:rsidRPr="00F342D3">
        <w:rPr>
          <w:rFonts w:cstheme="minorHAnsi"/>
          <w:b/>
          <w:bCs/>
          <w:spacing w:val="18"/>
          <w:sz w:val="24"/>
          <w:szCs w:val="24"/>
        </w:rPr>
        <w:t xml:space="preserve"> </w:t>
      </w:r>
      <w:r w:rsidRPr="00F342D3">
        <w:rPr>
          <w:rFonts w:cstheme="minorHAnsi"/>
          <w:b/>
          <w:bCs/>
          <w:sz w:val="24"/>
          <w:szCs w:val="24"/>
        </w:rPr>
        <w:t>činnosť</w:t>
      </w:r>
      <w:r w:rsidRPr="00F342D3">
        <w:rPr>
          <w:rFonts w:cstheme="minorHAnsi"/>
          <w:b/>
          <w:bCs/>
          <w:spacing w:val="21"/>
          <w:sz w:val="24"/>
          <w:szCs w:val="24"/>
        </w:rPr>
        <w:t xml:space="preserve"> </w:t>
      </w:r>
      <w:r w:rsidRPr="00F342D3">
        <w:rPr>
          <w:rFonts w:cstheme="minorHAnsi"/>
          <w:b/>
          <w:bCs/>
          <w:sz w:val="24"/>
          <w:szCs w:val="24"/>
        </w:rPr>
        <w:t>vysokej</w:t>
      </w:r>
      <w:r w:rsidRPr="00F342D3">
        <w:rPr>
          <w:rFonts w:cstheme="minorHAnsi"/>
          <w:b/>
          <w:bCs/>
          <w:spacing w:val="21"/>
          <w:sz w:val="24"/>
          <w:szCs w:val="24"/>
        </w:rPr>
        <w:t xml:space="preserve"> </w:t>
      </w:r>
      <w:r w:rsidRPr="00F342D3">
        <w:rPr>
          <w:rFonts w:cstheme="minorHAnsi"/>
          <w:b/>
          <w:bCs/>
          <w:sz w:val="24"/>
          <w:szCs w:val="24"/>
        </w:rPr>
        <w:t>školy</w:t>
      </w:r>
      <w:r w:rsidRPr="00F342D3">
        <w:rPr>
          <w:rFonts w:cstheme="minorHAnsi"/>
          <w:b/>
          <w:bCs/>
          <w:spacing w:val="22"/>
          <w:sz w:val="24"/>
          <w:szCs w:val="24"/>
        </w:rPr>
        <w:t xml:space="preserve"> </w:t>
      </w:r>
      <w:r w:rsidRPr="00F342D3">
        <w:rPr>
          <w:rFonts w:cstheme="minorHAnsi"/>
          <w:b/>
          <w:bCs/>
          <w:sz w:val="24"/>
          <w:szCs w:val="24"/>
        </w:rPr>
        <w:t>(čl.</w:t>
      </w:r>
      <w:r w:rsidRPr="00F342D3">
        <w:rPr>
          <w:rFonts w:cstheme="minorHAnsi"/>
          <w:b/>
          <w:bCs/>
          <w:spacing w:val="20"/>
          <w:sz w:val="24"/>
          <w:szCs w:val="24"/>
        </w:rPr>
        <w:t xml:space="preserve"> </w:t>
      </w:r>
      <w:r w:rsidRPr="00F342D3">
        <w:rPr>
          <w:rFonts w:cstheme="minorHAnsi"/>
          <w:b/>
          <w:bCs/>
          <w:sz w:val="24"/>
          <w:szCs w:val="24"/>
        </w:rPr>
        <w:t>7</w:t>
      </w:r>
      <w:r w:rsidRPr="00F342D3">
        <w:rPr>
          <w:rFonts w:cstheme="minorHAnsi"/>
          <w:b/>
          <w:bCs/>
          <w:spacing w:val="22"/>
          <w:sz w:val="24"/>
          <w:szCs w:val="24"/>
        </w:rPr>
        <w:t xml:space="preserve"> </w:t>
      </w:r>
      <w:r w:rsidRPr="00F342D3">
        <w:rPr>
          <w:rFonts w:cstheme="minorHAnsi"/>
          <w:b/>
          <w:bCs/>
          <w:sz w:val="24"/>
          <w:szCs w:val="24"/>
        </w:rPr>
        <w:t>štandardov</w:t>
      </w:r>
      <w:r w:rsidRPr="00F342D3">
        <w:rPr>
          <w:rFonts w:cstheme="minorHAnsi"/>
          <w:b/>
          <w:bCs/>
          <w:spacing w:val="24"/>
          <w:sz w:val="24"/>
          <w:szCs w:val="24"/>
        </w:rPr>
        <w:t xml:space="preserve"> </w:t>
      </w:r>
      <w:r w:rsidRPr="00F342D3">
        <w:rPr>
          <w:rFonts w:cstheme="minorHAnsi"/>
          <w:b/>
          <w:bCs/>
          <w:sz w:val="24"/>
          <w:szCs w:val="24"/>
        </w:rPr>
        <w:t>pre študijný program )</w:t>
      </w:r>
    </w:p>
    <w:p w:rsidR="007C4D1A" w:rsidRPr="00F342D3" w:rsidRDefault="007C4D1A" w:rsidP="007C4D1A">
      <w:pPr>
        <w:spacing w:after="0" w:line="288" w:lineRule="auto"/>
        <w:ind w:left="1276" w:right="131" w:hanging="1275"/>
        <w:jc w:val="both"/>
        <w:rPr>
          <w:rFonts w:cstheme="minorHAnsi"/>
          <w:b/>
          <w:sz w:val="24"/>
          <w:szCs w:val="24"/>
        </w:rPr>
      </w:pPr>
    </w:p>
    <w:p w:rsidR="007C4D1A" w:rsidRPr="00F342D3" w:rsidRDefault="003C552C" w:rsidP="007C4D1A">
      <w:pPr>
        <w:spacing w:after="0" w:line="288" w:lineRule="auto"/>
        <w:ind w:left="-17"/>
        <w:jc w:val="both"/>
        <w:rPr>
          <w:rFonts w:cstheme="minorHAnsi"/>
          <w:sz w:val="24"/>
          <w:szCs w:val="24"/>
        </w:rPr>
      </w:pPr>
      <w:r w:rsidRPr="003C552C">
        <w:rPr>
          <w:rFonts w:cstheme="minorHAnsi"/>
          <w:sz w:val="24"/>
          <w:szCs w:val="24"/>
        </w:rPr>
        <w:t>Vyhodnotenie</w:t>
      </w:r>
      <w:r w:rsidR="007C4D1A" w:rsidRPr="003C552C">
        <w:rPr>
          <w:rFonts w:cstheme="minorHAnsi"/>
          <w:sz w:val="24"/>
          <w:szCs w:val="24"/>
        </w:rPr>
        <w:t xml:space="preserve"> </w:t>
      </w:r>
      <w:r w:rsidR="007C4D1A" w:rsidRPr="00F342D3">
        <w:rPr>
          <w:rFonts w:cstheme="minorHAnsi"/>
          <w:sz w:val="24"/>
          <w:szCs w:val="24"/>
        </w:rPr>
        <w:t xml:space="preserve">výstupov </w:t>
      </w:r>
      <w:r>
        <w:rPr>
          <w:rFonts w:cstheme="minorHAnsi"/>
          <w:sz w:val="24"/>
          <w:szCs w:val="24"/>
        </w:rPr>
        <w:t>úrovne</w:t>
      </w:r>
      <w:r w:rsidR="007C4D1A" w:rsidRPr="00F342D3">
        <w:rPr>
          <w:rFonts w:cstheme="minorHAnsi"/>
          <w:sz w:val="24"/>
          <w:szCs w:val="24"/>
        </w:rPr>
        <w:t xml:space="preserve"> tvorivých činnosti pre oblasť hodnotenia vymedzenú študijným programom </w:t>
      </w:r>
      <w:r>
        <w:rPr>
          <w:rFonts w:cstheme="minorHAnsi"/>
          <w:sz w:val="24"/>
          <w:szCs w:val="24"/>
        </w:rPr>
        <w:t>Medzinárodné podnikanie v obchode a službách</w:t>
      </w:r>
      <w:r w:rsidR="007C4D1A" w:rsidRPr="00F342D3">
        <w:rPr>
          <w:rFonts w:cstheme="minorHAnsi"/>
          <w:sz w:val="24"/>
          <w:szCs w:val="24"/>
        </w:rPr>
        <w:t xml:space="preserve"> I. stupeň j</w:t>
      </w:r>
      <w:r w:rsidR="007C4D1A">
        <w:rPr>
          <w:rFonts w:cstheme="minorHAnsi"/>
          <w:sz w:val="24"/>
          <w:szCs w:val="24"/>
        </w:rPr>
        <w:t xml:space="preserve">ednoodborového denného </w:t>
      </w:r>
      <w:r>
        <w:rPr>
          <w:rFonts w:cstheme="minorHAnsi"/>
          <w:sz w:val="24"/>
          <w:szCs w:val="24"/>
        </w:rPr>
        <w:t xml:space="preserve">a externého </w:t>
      </w:r>
      <w:r w:rsidR="007C4D1A">
        <w:rPr>
          <w:rFonts w:cstheme="minorHAnsi"/>
          <w:sz w:val="24"/>
          <w:szCs w:val="24"/>
        </w:rPr>
        <w:t>štúdia (B</w:t>
      </w:r>
      <w:r w:rsidR="007C4D1A" w:rsidRPr="00F342D3">
        <w:rPr>
          <w:rFonts w:cstheme="minorHAnsi"/>
          <w:sz w:val="24"/>
          <w:szCs w:val="24"/>
        </w:rPr>
        <w:t>c.) podľa časti V. Metodiky na vyhodnocovanie štandardov.</w:t>
      </w:r>
      <w:r w:rsidR="007C4D1A" w:rsidRPr="00F342D3">
        <w:rPr>
          <w:rStyle w:val="Odkaznapoznmkupodiarou"/>
          <w:rFonts w:cstheme="minorHAnsi"/>
          <w:sz w:val="24"/>
          <w:szCs w:val="24"/>
        </w:rPr>
        <w:t xml:space="preserve"> </w:t>
      </w:r>
      <w:r w:rsidR="007C4D1A" w:rsidRPr="00F342D3">
        <w:rPr>
          <w:rStyle w:val="Odkaznapoznmkupodiarou"/>
          <w:rFonts w:cstheme="minorHAnsi"/>
          <w:sz w:val="24"/>
          <w:szCs w:val="24"/>
        </w:rPr>
        <w:footnoteReference w:id="1"/>
      </w:r>
      <w:r w:rsidR="007C4D1A" w:rsidRPr="00F342D3">
        <w:rPr>
          <w:rFonts w:cstheme="minorHAnsi"/>
          <w:sz w:val="24"/>
          <w:szCs w:val="24"/>
          <w:vertAlign w:val="superscript"/>
        </w:rPr>
        <w:t xml:space="preserve"> </w:t>
      </w:r>
    </w:p>
    <w:p w:rsidR="007C4D1A" w:rsidRPr="00F342D3" w:rsidRDefault="007C4D1A" w:rsidP="007C4D1A">
      <w:pPr>
        <w:spacing w:after="0" w:line="288" w:lineRule="auto"/>
        <w:ind w:left="-17" w:firstLine="425"/>
        <w:jc w:val="both"/>
        <w:rPr>
          <w:rFonts w:cstheme="minorHAnsi"/>
          <w:sz w:val="24"/>
          <w:szCs w:val="24"/>
        </w:rPr>
      </w:pPr>
    </w:p>
    <w:p w:rsidR="007C4D1A" w:rsidRPr="00EE74C9" w:rsidRDefault="007C4D1A" w:rsidP="007C4D1A">
      <w:pPr>
        <w:spacing w:after="0" w:line="288" w:lineRule="auto"/>
        <w:ind w:left="-5" w:hanging="10"/>
        <w:rPr>
          <w:rFonts w:cstheme="minorHAnsi"/>
          <w:b/>
          <w:bCs/>
          <w:sz w:val="24"/>
          <w:szCs w:val="24"/>
        </w:rPr>
      </w:pPr>
      <w:r w:rsidRPr="00EE74C9">
        <w:rPr>
          <w:rFonts w:cstheme="minorHAnsi"/>
          <w:b/>
          <w:bCs/>
          <w:sz w:val="24"/>
          <w:szCs w:val="24"/>
        </w:rPr>
        <w:t>Vypočítaná úroveň tvorivých č</w:t>
      </w:r>
      <w:r w:rsidR="00080152">
        <w:rPr>
          <w:rFonts w:cstheme="minorHAnsi"/>
          <w:b/>
          <w:bCs/>
          <w:sz w:val="24"/>
          <w:szCs w:val="24"/>
        </w:rPr>
        <w:t>inností (číselná hodnota): 3.66</w:t>
      </w:r>
    </w:p>
    <w:p w:rsidR="007C4D1A" w:rsidRPr="00EE74C9" w:rsidRDefault="007C4D1A" w:rsidP="007C4D1A">
      <w:pPr>
        <w:spacing w:after="0" w:line="288" w:lineRule="auto"/>
        <w:ind w:left="-5" w:right="1984" w:hanging="10"/>
        <w:jc w:val="both"/>
        <w:rPr>
          <w:rFonts w:cstheme="minorHAnsi"/>
          <w:b/>
          <w:bCs/>
          <w:sz w:val="24"/>
          <w:szCs w:val="24"/>
        </w:rPr>
      </w:pPr>
      <w:r w:rsidRPr="00EE74C9">
        <w:rPr>
          <w:rFonts w:cstheme="minorHAnsi"/>
          <w:b/>
          <w:bCs/>
          <w:sz w:val="24"/>
          <w:szCs w:val="24"/>
        </w:rPr>
        <w:t xml:space="preserve">Úroveň tvorivých činností:  </w:t>
      </w:r>
      <w:sdt>
        <w:sdtPr>
          <w:rPr>
            <w:rFonts w:cstheme="minorHAnsi"/>
            <w:b/>
            <w:bCs/>
            <w:sz w:val="24"/>
            <w:szCs w:val="24"/>
          </w:rPr>
          <w:id w:val="995772805"/>
          <w:placeholder>
            <w:docPart w:val="191839339D3B49C1A7E8A1893E5E23C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Pr="00EE74C9">
            <w:rPr>
              <w:rFonts w:cstheme="minorHAnsi"/>
              <w:b/>
              <w:bCs/>
              <w:sz w:val="24"/>
              <w:szCs w:val="24"/>
            </w:rPr>
            <w:t xml:space="preserve">A (významná medzinárodná kvalita) </w:t>
          </w:r>
        </w:sdtContent>
      </w:sdt>
    </w:p>
    <w:p w:rsidR="007C4D1A" w:rsidRPr="00EE74C9" w:rsidRDefault="007C4D1A" w:rsidP="007C4D1A">
      <w:pPr>
        <w:spacing w:after="0" w:line="288" w:lineRule="auto"/>
        <w:ind w:left="1276" w:right="136" w:hanging="1275"/>
        <w:jc w:val="both"/>
        <w:rPr>
          <w:rFonts w:cstheme="minorHAnsi"/>
          <w:b/>
          <w:sz w:val="24"/>
          <w:szCs w:val="24"/>
        </w:rPr>
      </w:pPr>
    </w:p>
    <w:p w:rsidR="007C4D1A" w:rsidRPr="00EE74C9" w:rsidRDefault="007C4D1A" w:rsidP="007C4D1A">
      <w:pPr>
        <w:spacing w:after="0" w:line="288" w:lineRule="auto"/>
        <w:ind w:left="-5" w:hanging="10"/>
        <w:jc w:val="both"/>
        <w:rPr>
          <w:rFonts w:cstheme="minorHAnsi"/>
          <w:sz w:val="24"/>
          <w:szCs w:val="24"/>
        </w:rPr>
      </w:pPr>
      <w:r w:rsidRPr="00EE74C9">
        <w:rPr>
          <w:rFonts w:cstheme="minorHAnsi"/>
          <w:b/>
          <w:bCs/>
          <w:sz w:val="24"/>
          <w:szCs w:val="24"/>
        </w:rPr>
        <w:t>Interval pre celkové vyhodnotenie predložených výstupov tvorivej činnosti:</w:t>
      </w:r>
      <w:r w:rsidRPr="00EE74C9">
        <w:rPr>
          <w:rFonts w:cstheme="minorHAnsi"/>
          <w:sz w:val="24"/>
          <w:szCs w:val="24"/>
        </w:rPr>
        <w:t xml:space="preserve"> </w:t>
      </w:r>
      <w:r w:rsidRPr="00EE74C9">
        <w:rPr>
          <w:rFonts w:cstheme="minorHAnsi"/>
          <w:b/>
          <w:bCs/>
          <w:sz w:val="24"/>
          <w:szCs w:val="24"/>
        </w:rPr>
        <w:t>A+</w:t>
      </w:r>
      <w:r w:rsidRPr="00EE74C9">
        <w:rPr>
          <w:rFonts w:cstheme="minorHAnsi"/>
          <w:sz w:val="24"/>
          <w:szCs w:val="24"/>
        </w:rPr>
        <w:t xml:space="preserve"> (špičková medzinárodná kvalita): 4,20 – 5,00; </w:t>
      </w:r>
      <w:r w:rsidRPr="00EE74C9">
        <w:rPr>
          <w:rFonts w:cstheme="minorHAnsi"/>
          <w:b/>
          <w:bCs/>
          <w:sz w:val="24"/>
          <w:szCs w:val="24"/>
        </w:rPr>
        <w:t xml:space="preserve">A </w:t>
      </w:r>
      <w:r w:rsidRPr="00EE74C9">
        <w:rPr>
          <w:rFonts w:cstheme="minorHAnsi"/>
          <w:sz w:val="24"/>
          <w:szCs w:val="24"/>
        </w:rPr>
        <w:t xml:space="preserve">(významná medzinárodná kvalita): 3,20 – 4,19; </w:t>
      </w:r>
      <w:r w:rsidRPr="00EE74C9">
        <w:rPr>
          <w:rFonts w:cstheme="minorHAnsi"/>
          <w:b/>
          <w:bCs/>
          <w:sz w:val="24"/>
          <w:szCs w:val="24"/>
        </w:rPr>
        <w:t>A-</w:t>
      </w:r>
      <w:r w:rsidRPr="00EE74C9">
        <w:rPr>
          <w:rFonts w:cstheme="minorHAnsi"/>
          <w:sz w:val="24"/>
          <w:szCs w:val="24"/>
        </w:rPr>
        <w:t xml:space="preserve"> (medzinárodne uznávaná kvalita): 2,50 – 3,19; </w:t>
      </w:r>
      <w:r w:rsidRPr="00EE74C9">
        <w:rPr>
          <w:rFonts w:cstheme="minorHAnsi"/>
          <w:b/>
          <w:bCs/>
          <w:sz w:val="24"/>
          <w:szCs w:val="24"/>
        </w:rPr>
        <w:t>B</w:t>
      </w:r>
      <w:r w:rsidRPr="00EE74C9">
        <w:rPr>
          <w:rFonts w:cstheme="minorHAnsi"/>
          <w:sz w:val="24"/>
          <w:szCs w:val="24"/>
        </w:rPr>
        <w:t xml:space="preserve"> (národne uznávaná kvalita):  1,50 – 2,49; </w:t>
      </w:r>
      <w:r w:rsidRPr="00EE74C9">
        <w:rPr>
          <w:rFonts w:cstheme="minorHAnsi"/>
          <w:b/>
          <w:bCs/>
          <w:sz w:val="24"/>
          <w:szCs w:val="24"/>
        </w:rPr>
        <w:t xml:space="preserve">C </w:t>
      </w:r>
      <w:r w:rsidRPr="00EE74C9">
        <w:rPr>
          <w:rFonts w:cstheme="minorHAnsi"/>
          <w:sz w:val="24"/>
          <w:szCs w:val="24"/>
        </w:rPr>
        <w:t xml:space="preserve"> (nedostatočná kvalita):  0,00 – 1,49.</w:t>
      </w:r>
    </w:p>
    <w:p w:rsidR="007C4D1A" w:rsidRPr="00EE74C9" w:rsidRDefault="007C4D1A" w:rsidP="007C4D1A">
      <w:pPr>
        <w:spacing w:after="0" w:line="288" w:lineRule="auto"/>
        <w:ind w:left="-5" w:hanging="10"/>
        <w:rPr>
          <w:rFonts w:cstheme="minorHAnsi"/>
          <w:sz w:val="24"/>
          <w:szCs w:val="24"/>
        </w:rPr>
      </w:pPr>
    </w:p>
    <w:p w:rsidR="007C4D1A" w:rsidRPr="00EE74C9" w:rsidRDefault="007C4D1A" w:rsidP="007C4D1A">
      <w:pPr>
        <w:spacing w:after="0" w:line="288" w:lineRule="auto"/>
        <w:ind w:left="-5" w:hanging="10"/>
        <w:rPr>
          <w:rFonts w:cstheme="minorHAnsi"/>
          <w:sz w:val="24"/>
          <w:szCs w:val="24"/>
        </w:rPr>
      </w:pPr>
      <w:r w:rsidRPr="00EE74C9">
        <w:rPr>
          <w:rFonts w:cstheme="minorHAnsi"/>
          <w:sz w:val="24"/>
          <w:szCs w:val="24"/>
        </w:rPr>
        <w:t xml:space="preserve">Výsledok hodnotenia bol podkladom pre posúdenie kritéria SP 7.1. </w:t>
      </w:r>
    </w:p>
    <w:tbl>
      <w:tblPr>
        <w:tblStyle w:val="TableGrid"/>
        <w:tblW w:w="9489" w:type="dxa"/>
        <w:tblInd w:w="4" w:type="dxa"/>
        <w:tblCellMar>
          <w:top w:w="41" w:type="dxa"/>
          <w:left w:w="110" w:type="dxa"/>
          <w:right w:w="107" w:type="dxa"/>
        </w:tblCellMar>
        <w:tblLook w:val="04A0"/>
      </w:tblPr>
      <w:tblGrid>
        <w:gridCol w:w="5948"/>
        <w:gridCol w:w="3541"/>
      </w:tblGrid>
      <w:tr w:rsidR="007C4D1A" w:rsidRPr="00EE74C9" w:rsidTr="00B536CA">
        <w:trPr>
          <w:trHeight w:hRule="exact" w:val="369"/>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rPr>
                <w:rFonts w:cstheme="minorHAnsi"/>
              </w:rPr>
            </w:pPr>
            <w:r w:rsidRPr="00EE74C9">
              <w:rPr>
                <w:rFonts w:cstheme="minorHAnsi"/>
              </w:rPr>
              <w:t xml:space="preserve">Hodnotenie predložených výstupov tvorivých činností </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ind w:right="1"/>
              <w:jc w:val="center"/>
              <w:rPr>
                <w:rFonts w:cstheme="minorHAnsi"/>
              </w:rPr>
            </w:pPr>
            <w:r w:rsidRPr="00EE74C9">
              <w:rPr>
                <w:rFonts w:cstheme="minorHAnsi"/>
              </w:rPr>
              <w:t>Úroveň</w:t>
            </w:r>
          </w:p>
        </w:tc>
      </w:tr>
      <w:tr w:rsidR="007C4D1A" w:rsidRPr="00EE74C9" w:rsidTr="00F96F7E">
        <w:trPr>
          <w:trHeight w:hRule="exact" w:val="4163"/>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F96F7E" w:rsidRDefault="00F96F7E" w:rsidP="00B536CA">
            <w:pPr>
              <w:spacing w:line="288" w:lineRule="auto"/>
              <w:ind w:left="22" w:hanging="22"/>
              <w:rPr>
                <w:rFonts w:cstheme="minorHAnsi"/>
                <w:iCs/>
                <w:color w:val="FF0000"/>
              </w:rPr>
            </w:pPr>
            <w:r>
              <w:t xml:space="preserve">Lăzăroiu, G., Gedeon, T., Valaskova, K., Vrbka, J., Šuleř, P., Zvarikova, K., Kramarova, K., </w:t>
            </w:r>
            <w:r w:rsidRPr="00F96F7E">
              <w:rPr>
                <w:b/>
                <w:u w:val="single"/>
              </w:rPr>
              <w:t>Rowland, Z.,</w:t>
            </w:r>
            <w:r>
              <w:t xml:space="preserve"> Stehel, V., Gajanova, L., Horák, J., Grupac, M., Caha, Z., Blazek, R., Kovalova, E., &amp; Nagy, M. (2024). Cognitive digital twin-based Internet of Robotic Things, multi-sensory extended reality and simulation modeling technologies, and generative artificial intelligence and cyber–physical manufacturing systems in the immersive industrial metaverse. In. Equilibrium. Quarterly Journal of Economics and Economic Policy, 19(3), 719–748. </w:t>
            </w:r>
            <w:hyperlink r:id="rId6" w:history="1">
              <w:r w:rsidRPr="00222004">
                <w:rPr>
                  <w:rStyle w:val="Hypertextovprepojenie"/>
                </w:rPr>
                <w:t>https://doi.org/10.24136/eq.3131</w:t>
              </w:r>
            </w:hyperlink>
            <w:r>
              <w:t xml:space="preserve"> (WOS,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ind w:firstLine="1"/>
              <w:jc w:val="center"/>
              <w:rPr>
                <w:rFonts w:cstheme="minorHAnsi"/>
                <w:bCs/>
              </w:rPr>
            </w:pPr>
            <w:r w:rsidRPr="00EE74C9">
              <w:rPr>
                <w:rFonts w:cstheme="minorHAnsi"/>
                <w:bCs/>
              </w:rPr>
              <w:t>A (významná medzinárodná úroveň)</w:t>
            </w:r>
          </w:p>
        </w:tc>
      </w:tr>
      <w:tr w:rsidR="007C4D1A" w:rsidRPr="00EE74C9" w:rsidTr="00B536CA">
        <w:trPr>
          <w:trHeight w:hRule="exact" w:val="1988"/>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41546E" w:rsidRDefault="0041546E" w:rsidP="0041546E">
            <w:r>
              <w:lastRenderedPageBreak/>
              <w:t xml:space="preserve">Maroušek J., </w:t>
            </w:r>
            <w:r w:rsidRPr="00F9511F">
              <w:rPr>
                <w:b/>
                <w:u w:val="single"/>
              </w:rPr>
              <w:t>Rowland Z.,</w:t>
            </w:r>
            <w:r>
              <w:t xml:space="preserve"> Valášková K., Král P. Techno-economic assessment of potato waste management in developing economies (2020) In. Clean Technologies and Environmental Policy, 22 (4), pp. 937 – 944. DOI: 10.1007/s10098-020-01835-w (WOS, SCOPUS, CC)</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1504702630"/>
                <w:placeholder>
                  <w:docPart w:val="E8228D16833245D081A66973CD5491F7"/>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41546E">
                  <w:rPr>
                    <w:rFonts w:cstheme="minorHAnsi"/>
                    <w:bCs/>
                  </w:rPr>
                  <w:t>A+ (špičková medzinárodná kvalita)</w:t>
                </w:r>
              </w:sdtContent>
            </w:sdt>
          </w:p>
        </w:tc>
      </w:tr>
      <w:tr w:rsidR="007C4D1A" w:rsidRPr="00EE74C9" w:rsidTr="0041546E">
        <w:trPr>
          <w:trHeight w:hRule="exact" w:val="1747"/>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41546E" w:rsidRDefault="0041546E" w:rsidP="00B536CA">
            <w:pPr>
              <w:tabs>
                <w:tab w:val="center" w:pos="2704"/>
              </w:tabs>
              <w:spacing w:line="288" w:lineRule="auto"/>
              <w:ind w:left="22" w:hanging="22"/>
              <w:rPr>
                <w:rFonts w:cs="Calibri"/>
              </w:rPr>
            </w:pPr>
            <w:r w:rsidRPr="0041546E">
              <w:t xml:space="preserve">Novotná L., </w:t>
            </w:r>
            <w:r w:rsidRPr="0041546E">
              <w:rPr>
                <w:b/>
                <w:u w:val="single"/>
              </w:rPr>
              <w:t>Rowland Z.,</w:t>
            </w:r>
            <w:r w:rsidRPr="0041546E">
              <w:t xml:space="preserve"> Janek S. (2023): Impacts of the war on prices of Ukrainian wheat. In. Agricultural Economics – Czech, 69, 2023 (10): </w:t>
            </w:r>
            <w:r>
              <w:t xml:space="preserve">pp. </w:t>
            </w:r>
            <w:r w:rsidRPr="0041546E">
              <w:t xml:space="preserve">404–415. </w:t>
            </w:r>
            <w:r w:rsidRPr="0041546E">
              <w:rPr>
                <w:rFonts w:ascii="Calibri" w:hAnsi="Calibri" w:cs="Calibri"/>
                <w:bCs/>
                <w:shd w:val="clear" w:color="auto" w:fill="FFFFFF"/>
              </w:rPr>
              <w:t>DOI: 10.17221/121/2023-AGRICECON</w:t>
            </w:r>
            <w:r>
              <w:rPr>
                <w:rFonts w:ascii="Calibri" w:hAnsi="Calibri" w:cs="Calibri"/>
                <w:bCs/>
                <w:shd w:val="clear" w:color="auto" w:fill="FFFFFF"/>
              </w:rPr>
              <w:t xml:space="preserve"> (WOS)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Calibri"/>
                <w:bCs/>
              </w:rPr>
            </w:pPr>
            <w:sdt>
              <w:sdtPr>
                <w:rPr>
                  <w:rFonts w:cs="Calibri"/>
                  <w:bCs/>
                </w:rPr>
                <w:id w:val="1441877169"/>
                <w:placeholder>
                  <w:docPart w:val="A972C1195941497F864DDF3B828D0BFF"/>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Calibri"/>
                    <w:bCs/>
                  </w:rPr>
                  <w:t xml:space="preserve">A (významná medzinárodná kvalita) </w:t>
                </w:r>
              </w:sdtContent>
            </w:sdt>
          </w:p>
        </w:tc>
      </w:tr>
      <w:tr w:rsidR="007C4D1A" w:rsidRPr="00EE74C9" w:rsidTr="00B536CA">
        <w:trPr>
          <w:trHeight w:hRule="exact" w:val="1852"/>
        </w:trPr>
        <w:tc>
          <w:tcPr>
            <w:tcW w:w="5948" w:type="dxa"/>
            <w:tcBorders>
              <w:top w:val="single" w:sz="4" w:space="0" w:color="000000"/>
              <w:left w:val="single" w:sz="4" w:space="0" w:color="000000"/>
              <w:bottom w:val="single" w:sz="4" w:space="0" w:color="000000"/>
              <w:right w:val="single" w:sz="4" w:space="0" w:color="000000"/>
            </w:tcBorders>
            <w:vAlign w:val="center"/>
          </w:tcPr>
          <w:p w:rsidR="007020C2" w:rsidRPr="008E1766" w:rsidRDefault="007020C2" w:rsidP="007020C2">
            <w:r>
              <w:t xml:space="preserve">Sedliačiková M., Moresová M., Malá D., </w:t>
            </w:r>
            <w:r w:rsidRPr="00A9334E">
              <w:rPr>
                <w:b/>
                <w:u w:val="single"/>
              </w:rPr>
              <w:t>Rowland Z.</w:t>
            </w:r>
            <w:r>
              <w:t xml:space="preserve"> Controlling – an empirical study and proposal of a relevant model for sustainable business and development in Slovakia (2021) In. Journal of Business Economics and Management, 22 (5), pp. 1252 – 1268. DOI: 10.3846/jbem.2021.15393 (SCOPUS)</w:t>
            </w:r>
          </w:p>
          <w:p w:rsidR="007C4D1A" w:rsidRPr="00F96F7E" w:rsidRDefault="007C4D1A" w:rsidP="00B536CA">
            <w:pPr>
              <w:spacing w:line="288" w:lineRule="auto"/>
              <w:ind w:left="22" w:hanging="22"/>
              <w:rPr>
                <w:rFonts w:cs="Calibri"/>
                <w:color w:val="FF0000"/>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1779636700"/>
                <w:placeholder>
                  <w:docPart w:val="86C9F26A8EBE41A3BC10A8049855406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7020C2">
        <w:trPr>
          <w:trHeight w:hRule="exact" w:val="2521"/>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F96F7E" w:rsidRDefault="007020C2" w:rsidP="00B536CA">
            <w:pPr>
              <w:spacing w:line="288" w:lineRule="auto"/>
              <w:ind w:left="22" w:hanging="22"/>
              <w:rPr>
                <w:rFonts w:cs="Calibri"/>
                <w:color w:val="FF0000"/>
              </w:rPr>
            </w:pPr>
            <w:r>
              <w:t xml:space="preserve">Janoskova, K., Kral, P., Popescu, G. H., </w:t>
            </w:r>
            <w:r w:rsidRPr="007020C2">
              <w:rPr>
                <w:b/>
                <w:u w:val="single"/>
              </w:rPr>
              <w:t>Rowland, Z</w:t>
            </w:r>
            <w:r>
              <w:t>., and Kramarova, K. (2021), “Perception of car brands with an emphasis on expected benefits and features as prerequisites for customer satisfaction” In. Management &amp; Marketing. Challenges for the Knowledge Society, Vol. 16, No. 3, pp. 300-315. DOI: 10.2478/mmcks-2021-0018. (WOS,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jc w:val="center"/>
              <w:rPr>
                <w:rFonts w:cstheme="minorHAnsi"/>
                <w:bCs/>
              </w:rPr>
            </w:pPr>
            <w:r w:rsidRPr="00EE74C9">
              <w:rPr>
                <w:rFonts w:cstheme="minorHAnsi"/>
                <w:bCs/>
              </w:rPr>
              <w:t>A (významná medzinárodná kvalita)</w:t>
            </w:r>
          </w:p>
        </w:tc>
      </w:tr>
      <w:tr w:rsidR="007C4D1A" w:rsidRPr="00EE74C9" w:rsidTr="00B536CA">
        <w:trPr>
          <w:trHeight w:hRule="exact" w:val="2567"/>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ind w:left="22" w:hanging="22"/>
              <w:rPr>
                <w:rFonts w:cs="Calibri"/>
              </w:rPr>
            </w:pPr>
            <w:r w:rsidRPr="00EE74C9">
              <w:rPr>
                <w:rFonts w:cs="Calibri"/>
              </w:rPr>
              <w:t xml:space="preserve">CHANGLING, Sun,  ŠKAPA, Stanislav, </w:t>
            </w:r>
            <w:r w:rsidRPr="00EE74C9">
              <w:rPr>
                <w:rFonts w:cs="Calibri"/>
                <w:u w:val="single"/>
              </w:rPr>
              <w:t>HORÁK, Jakub</w:t>
            </w:r>
            <w:r w:rsidRPr="00EE74C9">
              <w:rPr>
                <w:rFonts w:cs="Calibri"/>
              </w:rPr>
              <w:t>,  YANING, Yang. (2022). Does core competence affect corporate social responsibility? Journal of Competitiveness. Zlín, Česká republika: Univerzita Tomáše Bati ve Zlíně, 2022, roč. 13, č. 4, s. 132-150. ISSN 1804-171X. (Jakub Horák - 25 %) (Web of Science)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Calibri"/>
                <w:bCs/>
              </w:rPr>
            </w:pPr>
            <w:sdt>
              <w:sdtPr>
                <w:rPr>
                  <w:rFonts w:cs="Calibri"/>
                  <w:bCs/>
                </w:rPr>
                <w:id w:val="-242420147"/>
                <w:placeholder>
                  <w:docPart w:val="1F9B905E9EED4837839AE2552C412E69"/>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Calibri"/>
                    <w:bCs/>
                  </w:rPr>
                  <w:t>A+ (špičková medzinárodná kvalita)</w:t>
                </w:r>
              </w:sdtContent>
            </w:sdt>
          </w:p>
        </w:tc>
      </w:tr>
      <w:tr w:rsidR="007C4D1A" w:rsidRPr="00EE74C9" w:rsidTr="00B536CA">
        <w:trPr>
          <w:trHeight w:hRule="exact" w:val="1980"/>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tabs>
                <w:tab w:val="center" w:pos="2677"/>
              </w:tabs>
              <w:spacing w:line="288" w:lineRule="auto"/>
              <w:rPr>
                <w:rFonts w:cs="Calibri"/>
              </w:rPr>
            </w:pPr>
            <w:r w:rsidRPr="00EE74C9">
              <w:rPr>
                <w:rFonts w:cs="Calibri"/>
                <w:u w:val="single"/>
              </w:rPr>
              <w:t>HORÁK, Jakub</w:t>
            </w:r>
            <w:r w:rsidRPr="00EE74C9">
              <w:rPr>
                <w:rFonts w:cs="Calibri"/>
              </w:rPr>
              <w:t>, SABEK, Amine. (2023). Gaussian process regression ́s hyperparameters optimization to predict financial distress. RETOS-REVISTA DE CIENCIAS DE LA ADMINISTRACION Y ECONOMIA, roč. 13, č. 26, s. 273-289. ISSN 1390-6291.(Jakub Horák - 50 %) (Web of Science)</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jc w:val="center"/>
              <w:rPr>
                <w:rFonts w:cs="Calibri"/>
                <w:bCs/>
              </w:rPr>
            </w:pPr>
            <w:r w:rsidRPr="00EE74C9">
              <w:rPr>
                <w:rFonts w:cstheme="minorHAnsi"/>
                <w:bCs/>
              </w:rPr>
              <w:t>A (významná medzinárodná kvalita)</w:t>
            </w:r>
          </w:p>
        </w:tc>
      </w:tr>
      <w:tr w:rsidR="007C4D1A" w:rsidRPr="00EE74C9" w:rsidTr="00B536CA">
        <w:trPr>
          <w:trHeight w:hRule="exact" w:val="3255"/>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ind w:left="22" w:hanging="22"/>
              <w:rPr>
                <w:rFonts w:cs="Calibri"/>
              </w:rPr>
            </w:pPr>
            <w:r w:rsidRPr="00EE74C9">
              <w:rPr>
                <w:rFonts w:cs="Calibri"/>
              </w:rPr>
              <w:lastRenderedPageBreak/>
              <w:t xml:space="preserve">DVOŘÁKOVÁ, Lilia, </w:t>
            </w:r>
            <w:r w:rsidRPr="007020C2">
              <w:rPr>
                <w:rFonts w:cs="Calibri"/>
                <w:u w:val="single"/>
              </w:rPr>
              <w:t>HORÁK, Jakub</w:t>
            </w:r>
            <w:r w:rsidRPr="00EE74C9">
              <w:rPr>
                <w:rFonts w:cs="Calibri"/>
              </w:rPr>
              <w:t>,  CAHA, Zdeněk,  MACHOVÁ, Veronika, HAŠKOVÁ, Simona, ROWLAND, Zuzana, KRULICKÝ, Tomáš. (2021). Adaptation of small and medium-sized enterprises in the service sector to the conditions of Industry 4.0 and Society 4.0: evidence from the Czech Republic. Economic Annals-XXI. Kyjev, Ukrajina; Řešov, Polsko: Institute of Society Transformation, roč. 7-8, č. 191, s. 67-87. ISSN 1728-6239. (Jakub Horák - 14,2 %)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ind w:left="360"/>
              <w:jc w:val="center"/>
              <w:rPr>
                <w:rFonts w:cstheme="minorHAnsi"/>
                <w:bCs/>
              </w:rPr>
            </w:pPr>
            <w:r w:rsidRPr="00EE74C9">
              <w:rPr>
                <w:rFonts w:cstheme="minorHAnsi"/>
                <w:bCs/>
              </w:rPr>
              <w:t>A (významná medzinárodná kvalita)</w:t>
            </w:r>
          </w:p>
        </w:tc>
      </w:tr>
      <w:tr w:rsidR="007C4D1A" w:rsidRPr="00EE74C9" w:rsidTr="00B536CA">
        <w:trPr>
          <w:trHeight w:hRule="exact" w:val="2551"/>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rPr>
                <w:rFonts w:cs="Calibri"/>
              </w:rPr>
            </w:pPr>
            <w:r w:rsidRPr="00EE74C9">
              <w:rPr>
                <w:rFonts w:cs="Calibri"/>
              </w:rPr>
              <w:t xml:space="preserve">STEHEL, Vojtěch, </w:t>
            </w:r>
            <w:r w:rsidRPr="00EE74C9">
              <w:rPr>
                <w:rFonts w:cs="Calibri"/>
                <w:u w:val="single"/>
              </w:rPr>
              <w:t>HORÁK, Jakub</w:t>
            </w:r>
            <w:r w:rsidRPr="00EE74C9">
              <w:rPr>
                <w:rFonts w:cs="Calibri"/>
              </w:rPr>
              <w:t>, KRULICKÝ, Tomáš. (2021). Business performance assessment of small and medium-sized enterprises: Evidence from the Czech Republic. Problems and Perspectives in Management. Sumy, Ukrajina: Business Perspectives, roč. 19, č. 3, s. 430-439. ISSN 1727-7051. (Jakub Horák - 33,3%)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jc w:val="center"/>
              <w:rPr>
                <w:rFonts w:cstheme="minorHAnsi"/>
                <w:bCs/>
              </w:rPr>
            </w:pPr>
            <w:r w:rsidRPr="00EE74C9">
              <w:rPr>
                <w:rFonts w:cstheme="minorHAnsi"/>
                <w:bCs/>
              </w:rPr>
              <w:t>A (významná medzinárodná kvalita)</w:t>
            </w:r>
          </w:p>
        </w:tc>
      </w:tr>
      <w:tr w:rsidR="007C4D1A" w:rsidRPr="00EE74C9" w:rsidTr="00B536CA">
        <w:trPr>
          <w:trHeight w:hRule="exact" w:val="3732"/>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ind w:left="22"/>
              <w:rPr>
                <w:rFonts w:cs="Calibri"/>
              </w:rPr>
            </w:pPr>
            <w:r w:rsidRPr="00EE74C9">
              <w:rPr>
                <w:rFonts w:cs="Calibri"/>
                <w:u w:val="single"/>
              </w:rPr>
              <w:t>HORÁK, Jakub</w:t>
            </w:r>
            <w:r w:rsidRPr="00EE74C9">
              <w:rPr>
                <w:rFonts w:cs="Calibri"/>
              </w:rPr>
              <w:t>, KOLENCIK, Juraj, VÁDUVA,Cecilia, WOODWARD, Barbara. (2023). Generative Artificial Intelligence and 3D Virtual Simulation Technologies, Ambient Scene Detection and Automated Employment Decision Tools, and Visual Data Mining and Immersive Remote Collaboration Systems in Decentralized Autonomous Organizations. Analysis and Metaphysics. New York, USA: Addleton Academic Publishers, roč. 22, Neuvedeno, s. 121-139. ISSN 1584-8574. (Jakub Horák - 25%)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1352879407"/>
                <w:placeholder>
                  <w:docPart w:val="25181EB1F2AD4CEF9DC5ABE367B52233"/>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3C552C">
        <w:trPr>
          <w:trHeight w:hRule="exact" w:val="2842"/>
        </w:trPr>
        <w:tc>
          <w:tcPr>
            <w:tcW w:w="5948" w:type="dxa"/>
            <w:tcBorders>
              <w:top w:val="single" w:sz="4" w:space="0" w:color="000000"/>
              <w:left w:val="single" w:sz="4" w:space="0" w:color="000000"/>
              <w:bottom w:val="single" w:sz="4" w:space="0" w:color="000000"/>
              <w:right w:val="single" w:sz="4" w:space="0" w:color="000000"/>
            </w:tcBorders>
            <w:vAlign w:val="center"/>
          </w:tcPr>
          <w:p w:rsidR="002971E7" w:rsidRPr="003C552C" w:rsidRDefault="002971E7" w:rsidP="003C552C">
            <w:pPr>
              <w:rPr>
                <w:rFonts w:eastAsia="Times New Roman" w:cstheme="minorHAnsi"/>
              </w:rPr>
            </w:pPr>
            <w:r w:rsidRPr="003C552C">
              <w:rPr>
                <w:rFonts w:eastAsia="Times New Roman" w:cstheme="minorHAnsi"/>
                <w:b/>
                <w:bCs/>
              </w:rPr>
              <w:t>Title:</w:t>
            </w:r>
            <w:r w:rsidRPr="003C552C">
              <w:rPr>
                <w:rFonts w:eastAsia="Times New Roman" w:cstheme="minorHAnsi"/>
              </w:rPr>
              <w:t> Predictive Power of Fuzzy Model vs. Statistical Model: Prediction of Tesla Car Sales</w:t>
            </w:r>
          </w:p>
          <w:p w:rsidR="002971E7" w:rsidRPr="003C552C" w:rsidRDefault="002971E7" w:rsidP="003C552C">
            <w:pPr>
              <w:rPr>
                <w:rFonts w:eastAsia="Times New Roman" w:cstheme="minorHAnsi"/>
              </w:rPr>
            </w:pPr>
            <w:r w:rsidRPr="003C552C">
              <w:rPr>
                <w:rFonts w:eastAsia="Times New Roman" w:cstheme="minorHAnsi"/>
                <w:b/>
                <w:bCs/>
              </w:rPr>
              <w:t>Author(s):</w:t>
            </w:r>
            <w:r w:rsidRPr="003C552C">
              <w:rPr>
                <w:rFonts w:eastAsia="Times New Roman" w:cstheme="minorHAnsi"/>
              </w:rPr>
              <w:t xml:space="preserve"> Hasková, S (Haskova, Simona); </w:t>
            </w:r>
            <w:r w:rsidRPr="003C552C">
              <w:rPr>
                <w:rFonts w:eastAsia="Times New Roman" w:cstheme="minorHAnsi"/>
                <w:b/>
              </w:rPr>
              <w:t>Suler, P (Suler, Petr);</w:t>
            </w:r>
            <w:r w:rsidRPr="003C552C">
              <w:rPr>
                <w:rFonts w:eastAsia="Times New Roman" w:cstheme="minorHAnsi"/>
              </w:rPr>
              <w:t xml:space="preserve"> Smrt, M (Smrt, Martin)</w:t>
            </w:r>
          </w:p>
          <w:p w:rsidR="007C4D1A" w:rsidRPr="003C552C" w:rsidRDefault="002971E7" w:rsidP="003C552C">
            <w:pPr>
              <w:rPr>
                <w:rFonts w:eastAsia="Times New Roman" w:cstheme="minorHAnsi"/>
              </w:rPr>
            </w:pPr>
            <w:r w:rsidRPr="003C552C">
              <w:rPr>
                <w:rFonts w:eastAsia="Times New Roman" w:cstheme="minorHAnsi"/>
                <w:b/>
                <w:bCs/>
              </w:rPr>
              <w:t>Source:</w:t>
            </w:r>
            <w:r w:rsidRPr="003C552C">
              <w:rPr>
                <w:rFonts w:eastAsia="Times New Roman" w:cstheme="minorHAnsi"/>
              </w:rPr>
              <w:t> COMPUTATIONAL ECONOMICS  </w:t>
            </w:r>
            <w:r w:rsidRPr="003C552C">
              <w:rPr>
                <w:rFonts w:eastAsia="Times New Roman" w:cstheme="minorHAnsi"/>
                <w:b/>
                <w:bCs/>
              </w:rPr>
              <w:t>DOI:</w:t>
            </w:r>
            <w:r w:rsidRPr="003C552C">
              <w:rPr>
                <w:rFonts w:eastAsia="Times New Roman" w:cstheme="minorHAnsi"/>
              </w:rPr>
              <w:t> 10.1007/s10614-025-11123-8  </w:t>
            </w:r>
            <w:r w:rsidRPr="003C552C">
              <w:rPr>
                <w:rFonts w:eastAsia="Times New Roman" w:cstheme="minorHAnsi"/>
                <w:b/>
                <w:bCs/>
              </w:rPr>
              <w:t>Early Access Date:</w:t>
            </w:r>
            <w:r w:rsidRPr="003C552C">
              <w:rPr>
                <w:rFonts w:eastAsia="Times New Roman" w:cstheme="minorHAnsi"/>
              </w:rPr>
              <w:t> OCT 2025  </w:t>
            </w:r>
            <w:r w:rsidRPr="003C552C">
              <w:rPr>
                <w:rFonts w:eastAsia="Times New Roman" w:cstheme="minorHAnsi"/>
                <w:b/>
                <w:bCs/>
              </w:rPr>
              <w:t>Published Date:</w:t>
            </w:r>
            <w:r w:rsidRPr="003C552C">
              <w:rPr>
                <w:rFonts w:eastAsia="Times New Roman" w:cstheme="minorHAnsi"/>
              </w:rPr>
              <w:t> 2025 OCT 22  </w:t>
            </w:r>
            <w:r w:rsidRPr="003C552C">
              <w:rPr>
                <w:rFonts w:eastAsia="Times New Roman" w:cstheme="minorHAnsi"/>
                <w:b/>
                <w:bCs/>
              </w:rPr>
              <w:t>Accession Number:</w:t>
            </w:r>
            <w:r w:rsidRPr="003C552C">
              <w:rPr>
                <w:rFonts w:eastAsia="Times New Roman" w:cstheme="minorHAnsi"/>
              </w:rPr>
              <w:t xml:space="preserve"> WOS:001597893800001 </w:t>
            </w:r>
            <w:r w:rsidRPr="003C552C">
              <w:rPr>
                <w:rFonts w:eastAsia="Times New Roman" w:cstheme="minorHAnsi"/>
                <w:b/>
                <w:bCs/>
              </w:rPr>
              <w:t>ISSN:</w:t>
            </w:r>
            <w:r w:rsidRPr="003C552C">
              <w:rPr>
                <w:rFonts w:eastAsia="Times New Roman" w:cstheme="minorHAnsi"/>
              </w:rPr>
              <w:t xml:space="preserve"> 0927-7099 </w:t>
            </w:r>
            <w:r w:rsidRPr="003C552C">
              <w:rPr>
                <w:rFonts w:eastAsia="Times New Roman" w:cstheme="minorHAnsi"/>
                <w:b/>
                <w:bCs/>
              </w:rPr>
              <w:t>eISSN:</w:t>
            </w:r>
            <w:r w:rsidRPr="003C552C">
              <w:rPr>
                <w:rFonts w:eastAsia="Times New Roman" w:cstheme="minorHAnsi"/>
              </w:rPr>
              <w:t> 1572-9974 (CC, WOS)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Calibri"/>
                <w:bCs/>
              </w:rPr>
            </w:pPr>
            <w:sdt>
              <w:sdtPr>
                <w:rPr>
                  <w:rFonts w:cs="Calibri"/>
                  <w:bCs/>
                </w:rPr>
                <w:id w:val="982964643"/>
                <w:placeholder>
                  <w:docPart w:val="E2DED2F1D1E143ABB5902DEEFAC3F5CB"/>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2971E7">
                  <w:rPr>
                    <w:rFonts w:cs="Calibri"/>
                    <w:bCs/>
                  </w:rPr>
                  <w:t>A+ (špičková medzinárodná kvalita)</w:t>
                </w:r>
              </w:sdtContent>
            </w:sdt>
          </w:p>
        </w:tc>
      </w:tr>
      <w:tr w:rsidR="007C4D1A" w:rsidRPr="00EE74C9" w:rsidTr="00D916F5">
        <w:trPr>
          <w:trHeight w:hRule="exact" w:val="3551"/>
        </w:trPr>
        <w:tc>
          <w:tcPr>
            <w:tcW w:w="5948" w:type="dxa"/>
            <w:tcBorders>
              <w:top w:val="single" w:sz="4" w:space="0" w:color="000000"/>
              <w:left w:val="single" w:sz="4" w:space="0" w:color="000000"/>
              <w:bottom w:val="single" w:sz="4" w:space="0" w:color="000000"/>
              <w:right w:val="single" w:sz="4" w:space="0" w:color="000000"/>
            </w:tcBorders>
            <w:vAlign w:val="center"/>
          </w:tcPr>
          <w:p w:rsidR="00D916F5" w:rsidRPr="003C552C" w:rsidRDefault="00D916F5" w:rsidP="003C552C">
            <w:pPr>
              <w:rPr>
                <w:rFonts w:eastAsia="Times New Roman" w:cstheme="minorHAnsi"/>
              </w:rPr>
            </w:pPr>
            <w:r w:rsidRPr="003C552C">
              <w:rPr>
                <w:rFonts w:eastAsia="Times New Roman" w:cstheme="minorHAnsi"/>
                <w:b/>
                <w:bCs/>
              </w:rPr>
              <w:lastRenderedPageBreak/>
              <w:t>Title:</w:t>
            </w:r>
            <w:r w:rsidRPr="003C552C">
              <w:rPr>
                <w:rFonts w:eastAsia="Times New Roman" w:cstheme="minorHAnsi"/>
              </w:rPr>
              <w:t> THE IMPACT OF THE RUSSIA-UKRAINE WAR ON THE COMPETITIVENESS OF EUROPEAN AIRLINES</w:t>
            </w:r>
          </w:p>
          <w:p w:rsidR="00D916F5" w:rsidRPr="003C552C" w:rsidRDefault="00D916F5" w:rsidP="003C552C">
            <w:pPr>
              <w:rPr>
                <w:rFonts w:eastAsia="Times New Roman" w:cstheme="minorHAnsi"/>
              </w:rPr>
            </w:pPr>
            <w:r w:rsidRPr="003C552C">
              <w:rPr>
                <w:rFonts w:eastAsia="Times New Roman" w:cstheme="minorHAnsi"/>
                <w:b/>
                <w:bCs/>
              </w:rPr>
              <w:t>Author(s):</w:t>
            </w:r>
            <w:r w:rsidRPr="003C552C">
              <w:rPr>
                <w:rFonts w:eastAsia="Times New Roman" w:cstheme="minorHAnsi"/>
              </w:rPr>
              <w:t xml:space="preserve"> Hasková, S (Haskova, Simona); </w:t>
            </w:r>
            <w:r w:rsidRPr="003C552C">
              <w:rPr>
                <w:rFonts w:eastAsia="Times New Roman" w:cstheme="minorHAnsi"/>
                <w:b/>
              </w:rPr>
              <w:t xml:space="preserve">Suler, P (Suler, Petr); </w:t>
            </w:r>
            <w:r w:rsidRPr="003C552C">
              <w:rPr>
                <w:rFonts w:eastAsia="Times New Roman" w:cstheme="minorHAnsi"/>
              </w:rPr>
              <w:t>Divoká, L (Divoka, Lenka)</w:t>
            </w:r>
          </w:p>
          <w:p w:rsidR="00D916F5" w:rsidRPr="003C552C" w:rsidRDefault="00D916F5" w:rsidP="003C552C">
            <w:pPr>
              <w:rPr>
                <w:rFonts w:eastAsia="Times New Roman" w:cstheme="minorHAnsi"/>
              </w:rPr>
            </w:pPr>
            <w:r w:rsidRPr="003C552C">
              <w:rPr>
                <w:rFonts w:eastAsia="Times New Roman" w:cstheme="minorHAnsi"/>
                <w:b/>
                <w:bCs/>
              </w:rPr>
              <w:t>Source:</w:t>
            </w:r>
            <w:r w:rsidRPr="003C552C">
              <w:rPr>
                <w:rFonts w:eastAsia="Times New Roman" w:cstheme="minorHAnsi"/>
              </w:rPr>
              <w:t> BUSINESS MANAGEMENT AND ECONOMICS ENGINEERING  </w:t>
            </w:r>
            <w:r w:rsidRPr="003C552C">
              <w:rPr>
                <w:rFonts w:eastAsia="Times New Roman" w:cstheme="minorHAnsi"/>
                <w:b/>
                <w:bCs/>
              </w:rPr>
              <w:t>Volume:</w:t>
            </w:r>
            <w:r w:rsidRPr="003C552C">
              <w:rPr>
                <w:rFonts w:eastAsia="Times New Roman" w:cstheme="minorHAnsi"/>
              </w:rPr>
              <w:t> 22  </w:t>
            </w:r>
            <w:r w:rsidRPr="003C552C">
              <w:rPr>
                <w:rFonts w:eastAsia="Times New Roman" w:cstheme="minorHAnsi"/>
                <w:b/>
                <w:bCs/>
              </w:rPr>
              <w:t>Issue:</w:t>
            </w:r>
            <w:r w:rsidRPr="003C552C">
              <w:rPr>
                <w:rFonts w:eastAsia="Times New Roman" w:cstheme="minorHAnsi"/>
              </w:rPr>
              <w:t> 2  </w:t>
            </w:r>
            <w:r w:rsidRPr="003C552C">
              <w:rPr>
                <w:rFonts w:eastAsia="Times New Roman" w:cstheme="minorHAnsi"/>
                <w:b/>
                <w:bCs/>
              </w:rPr>
              <w:t>Pages:</w:t>
            </w:r>
            <w:r w:rsidRPr="003C552C">
              <w:rPr>
                <w:rFonts w:eastAsia="Times New Roman" w:cstheme="minorHAnsi"/>
              </w:rPr>
              <w:t> 255-277  </w:t>
            </w:r>
            <w:r w:rsidRPr="003C552C">
              <w:rPr>
                <w:rFonts w:eastAsia="Times New Roman" w:cstheme="minorHAnsi"/>
                <w:b/>
                <w:bCs/>
              </w:rPr>
              <w:t>DOI:</w:t>
            </w:r>
            <w:r w:rsidRPr="003C552C">
              <w:rPr>
                <w:rFonts w:eastAsia="Times New Roman" w:cstheme="minorHAnsi"/>
              </w:rPr>
              <w:t> 10.3846/bmee.2024.20207  </w:t>
            </w:r>
            <w:r w:rsidRPr="003C552C">
              <w:rPr>
                <w:rFonts w:eastAsia="Times New Roman" w:cstheme="minorHAnsi"/>
                <w:b/>
                <w:bCs/>
              </w:rPr>
              <w:t>Published Date:</w:t>
            </w:r>
            <w:r w:rsidRPr="003C552C">
              <w:rPr>
                <w:rFonts w:eastAsia="Times New Roman" w:cstheme="minorHAnsi"/>
              </w:rPr>
              <w:t> 2024   </w:t>
            </w:r>
          </w:p>
          <w:p w:rsidR="00D916F5" w:rsidRPr="003C552C" w:rsidRDefault="00D916F5" w:rsidP="003C552C">
            <w:pPr>
              <w:rPr>
                <w:rFonts w:eastAsia="Times New Roman" w:cstheme="minorHAnsi"/>
              </w:rPr>
            </w:pPr>
            <w:r w:rsidRPr="003C552C">
              <w:rPr>
                <w:rFonts w:eastAsia="Times New Roman" w:cstheme="minorHAnsi"/>
                <w:b/>
                <w:bCs/>
              </w:rPr>
              <w:t>Accession Number:</w:t>
            </w:r>
            <w:r w:rsidRPr="003C552C">
              <w:rPr>
                <w:rFonts w:eastAsia="Times New Roman" w:cstheme="minorHAnsi"/>
              </w:rPr>
              <w:t xml:space="preserve"> WOS:001333603700002 </w:t>
            </w:r>
            <w:r w:rsidRPr="003C552C">
              <w:rPr>
                <w:rFonts w:eastAsia="Times New Roman" w:cstheme="minorHAnsi"/>
                <w:b/>
                <w:bCs/>
              </w:rPr>
              <w:t>ISSN:</w:t>
            </w:r>
            <w:r w:rsidRPr="003C552C">
              <w:rPr>
                <w:rFonts w:eastAsia="Times New Roman" w:cstheme="minorHAnsi"/>
              </w:rPr>
              <w:t xml:space="preserve"> 2669-2481 </w:t>
            </w:r>
            <w:r w:rsidRPr="003C552C">
              <w:rPr>
                <w:rFonts w:eastAsia="Times New Roman" w:cstheme="minorHAnsi"/>
                <w:b/>
                <w:bCs/>
              </w:rPr>
              <w:t>eISSN:</w:t>
            </w:r>
            <w:r w:rsidRPr="003C552C">
              <w:rPr>
                <w:rFonts w:eastAsia="Times New Roman" w:cstheme="minorHAnsi"/>
              </w:rPr>
              <w:t> 2669-249X</w:t>
            </w:r>
          </w:p>
          <w:p w:rsidR="007C4D1A" w:rsidRPr="003C552C" w:rsidRDefault="007C4D1A" w:rsidP="003C552C">
            <w:pPr>
              <w:ind w:left="22" w:hanging="22"/>
              <w:rPr>
                <w:rFonts w:cstheme="minorHAns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1201674709"/>
                <w:placeholder>
                  <w:docPart w:val="998D0FAA14AB4D5092A4CD006EDD3357"/>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D916F5">
        <w:trPr>
          <w:trHeight w:hRule="exact" w:val="3449"/>
        </w:trPr>
        <w:tc>
          <w:tcPr>
            <w:tcW w:w="5948" w:type="dxa"/>
            <w:tcBorders>
              <w:top w:val="single" w:sz="4" w:space="0" w:color="000000"/>
              <w:left w:val="single" w:sz="4" w:space="0" w:color="000000"/>
              <w:bottom w:val="single" w:sz="4" w:space="0" w:color="000000"/>
              <w:right w:val="single" w:sz="4" w:space="0" w:color="000000"/>
            </w:tcBorders>
            <w:vAlign w:val="center"/>
          </w:tcPr>
          <w:p w:rsidR="00D916F5" w:rsidRPr="003C552C" w:rsidRDefault="00D916F5" w:rsidP="003C552C">
            <w:pPr>
              <w:rPr>
                <w:rFonts w:eastAsia="Times New Roman" w:cstheme="minorHAnsi"/>
              </w:rPr>
            </w:pPr>
            <w:r w:rsidRPr="003C552C">
              <w:rPr>
                <w:rFonts w:eastAsia="Times New Roman" w:cstheme="minorHAnsi"/>
                <w:b/>
                <w:bCs/>
              </w:rPr>
              <w:t>Title:</w:t>
            </w:r>
            <w:r w:rsidRPr="003C552C">
              <w:rPr>
                <w:rFonts w:eastAsia="Times New Roman" w:cstheme="minorHAnsi"/>
              </w:rPr>
              <w:t> GLOBAL SURVEY OF CURRENT BARRIERS TO PROJECT RISK MANAGEMENT AND THEIR IMPACT ON PROJECTS</w:t>
            </w:r>
          </w:p>
          <w:p w:rsidR="00D916F5" w:rsidRPr="003C552C" w:rsidRDefault="00D916F5" w:rsidP="003C552C">
            <w:pPr>
              <w:rPr>
                <w:rFonts w:eastAsia="Times New Roman" w:cstheme="minorHAnsi"/>
                <w:b/>
              </w:rPr>
            </w:pPr>
            <w:r w:rsidRPr="003C552C">
              <w:rPr>
                <w:rFonts w:eastAsia="Times New Roman" w:cstheme="minorHAnsi"/>
                <w:b/>
                <w:bCs/>
              </w:rPr>
              <w:t>Author(s):</w:t>
            </w:r>
            <w:r w:rsidRPr="003C552C">
              <w:rPr>
                <w:rFonts w:eastAsia="Times New Roman" w:cstheme="minorHAnsi"/>
              </w:rPr>
              <w:t xml:space="preserve"> Masár, M (Masar, Matej); Hudáková, M (Hudakova, Maria); Melkovic, T (Melkovic, Tomas); </w:t>
            </w:r>
            <w:r w:rsidRPr="003C552C">
              <w:rPr>
                <w:rFonts w:eastAsia="Times New Roman" w:cstheme="minorHAnsi"/>
                <w:b/>
              </w:rPr>
              <w:t>Suler, P (Suler, Petr)</w:t>
            </w:r>
          </w:p>
          <w:p w:rsidR="00D916F5" w:rsidRPr="003C552C" w:rsidRDefault="00D916F5" w:rsidP="003C552C">
            <w:pPr>
              <w:rPr>
                <w:rFonts w:eastAsia="Times New Roman" w:cstheme="minorHAnsi"/>
              </w:rPr>
            </w:pPr>
            <w:r w:rsidRPr="003C552C">
              <w:rPr>
                <w:rFonts w:eastAsia="Times New Roman" w:cstheme="minorHAnsi"/>
                <w:b/>
                <w:bCs/>
              </w:rPr>
              <w:t>Source:</w:t>
            </w:r>
            <w:r w:rsidRPr="003C552C">
              <w:rPr>
                <w:rFonts w:eastAsia="Times New Roman" w:cstheme="minorHAnsi"/>
              </w:rPr>
              <w:t> JOURNAL OF BUSINESS ECONOMICS AND MANAGEMENT  </w:t>
            </w:r>
            <w:r w:rsidRPr="003C552C">
              <w:rPr>
                <w:rFonts w:eastAsia="Times New Roman" w:cstheme="minorHAnsi"/>
                <w:b/>
                <w:bCs/>
              </w:rPr>
              <w:t>Volume:</w:t>
            </w:r>
            <w:r w:rsidRPr="003C552C">
              <w:rPr>
                <w:rFonts w:eastAsia="Times New Roman" w:cstheme="minorHAnsi"/>
              </w:rPr>
              <w:t> 23  </w:t>
            </w:r>
            <w:r w:rsidRPr="003C552C">
              <w:rPr>
                <w:rFonts w:eastAsia="Times New Roman" w:cstheme="minorHAnsi"/>
                <w:b/>
                <w:bCs/>
              </w:rPr>
              <w:t>Issue:</w:t>
            </w:r>
            <w:r w:rsidRPr="003C552C">
              <w:rPr>
                <w:rFonts w:eastAsia="Times New Roman" w:cstheme="minorHAnsi"/>
              </w:rPr>
              <w:t> 5  </w:t>
            </w:r>
            <w:r w:rsidRPr="003C552C">
              <w:rPr>
                <w:rFonts w:eastAsia="Times New Roman" w:cstheme="minorHAnsi"/>
                <w:b/>
                <w:bCs/>
              </w:rPr>
              <w:t>Pages:</w:t>
            </w:r>
            <w:r w:rsidRPr="003C552C">
              <w:rPr>
                <w:rFonts w:eastAsia="Times New Roman" w:cstheme="minorHAnsi"/>
              </w:rPr>
              <w:t> 1194-1210  </w:t>
            </w:r>
            <w:r w:rsidRPr="003C552C">
              <w:rPr>
                <w:rFonts w:eastAsia="Times New Roman" w:cstheme="minorHAnsi"/>
                <w:b/>
                <w:bCs/>
              </w:rPr>
              <w:t>DOI:</w:t>
            </w:r>
            <w:r w:rsidRPr="003C552C">
              <w:rPr>
                <w:rFonts w:eastAsia="Times New Roman" w:cstheme="minorHAnsi"/>
              </w:rPr>
              <w:t> 10.3846/jbem.2022.17784  </w:t>
            </w:r>
            <w:r w:rsidRPr="003C552C">
              <w:rPr>
                <w:rFonts w:eastAsia="Times New Roman" w:cstheme="minorHAnsi"/>
                <w:b/>
                <w:bCs/>
              </w:rPr>
              <w:t>Published Date:</w:t>
            </w:r>
            <w:r w:rsidRPr="003C552C">
              <w:rPr>
                <w:rFonts w:eastAsia="Times New Roman" w:cstheme="minorHAnsi"/>
              </w:rPr>
              <w:t> 2022   </w:t>
            </w:r>
          </w:p>
          <w:p w:rsidR="00D916F5" w:rsidRPr="003C552C" w:rsidRDefault="00D916F5" w:rsidP="003C552C">
            <w:pPr>
              <w:rPr>
                <w:rFonts w:eastAsia="Times New Roman" w:cstheme="minorHAnsi"/>
              </w:rPr>
            </w:pPr>
            <w:r w:rsidRPr="003C552C">
              <w:rPr>
                <w:rFonts w:eastAsia="Times New Roman" w:cstheme="minorHAnsi"/>
                <w:b/>
                <w:bCs/>
              </w:rPr>
              <w:t>Accession Number:</w:t>
            </w:r>
            <w:r w:rsidRPr="003C552C">
              <w:rPr>
                <w:rFonts w:eastAsia="Times New Roman" w:cstheme="minorHAnsi"/>
              </w:rPr>
              <w:t xml:space="preserve"> WOS:000886065500002 </w:t>
            </w:r>
            <w:r w:rsidRPr="003C552C">
              <w:rPr>
                <w:rFonts w:eastAsia="Times New Roman" w:cstheme="minorHAnsi"/>
                <w:b/>
                <w:bCs/>
              </w:rPr>
              <w:t>ISSN:</w:t>
            </w:r>
            <w:r w:rsidRPr="003C552C">
              <w:rPr>
                <w:rFonts w:eastAsia="Times New Roman" w:cstheme="minorHAnsi"/>
              </w:rPr>
              <w:t xml:space="preserve"> 1611-1699 </w:t>
            </w:r>
            <w:r w:rsidRPr="003C552C">
              <w:rPr>
                <w:rFonts w:eastAsia="Times New Roman" w:cstheme="minorHAnsi"/>
                <w:b/>
                <w:bCs/>
              </w:rPr>
              <w:t>eISSN:</w:t>
            </w:r>
            <w:r w:rsidRPr="003C552C">
              <w:rPr>
                <w:rFonts w:eastAsia="Times New Roman" w:cstheme="minorHAnsi"/>
              </w:rPr>
              <w:t> 2029-4433</w:t>
            </w:r>
          </w:p>
          <w:p w:rsidR="007C4D1A" w:rsidRPr="003C552C" w:rsidRDefault="007C4D1A" w:rsidP="003C552C">
            <w:pPr>
              <w:tabs>
                <w:tab w:val="center" w:pos="2726"/>
              </w:tabs>
              <w:rPr>
                <w:rFonts w:cstheme="minorHAnsi"/>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349370737"/>
                <w:placeholder>
                  <w:docPart w:val="FFBA417FFA3F49278E97F412C471105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D916F5">
                  <w:rPr>
                    <w:rFonts w:cstheme="minorHAnsi"/>
                    <w:bCs/>
                  </w:rPr>
                  <w:t xml:space="preserve">A (významná medzinárodná kvalita) </w:t>
                </w:r>
              </w:sdtContent>
            </w:sdt>
          </w:p>
        </w:tc>
      </w:tr>
      <w:tr w:rsidR="007C4D1A" w:rsidRPr="00EE74C9" w:rsidTr="003C552C">
        <w:trPr>
          <w:trHeight w:hRule="exact" w:val="1980"/>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3C552C" w:rsidRDefault="00BC64CA" w:rsidP="003C552C">
            <w:pPr>
              <w:rPr>
                <w:rFonts w:eastAsia="Times New Roman" w:cstheme="minorHAnsi"/>
                <w:bCs/>
              </w:rPr>
            </w:pPr>
            <w:r w:rsidRPr="003C552C">
              <w:rPr>
                <w:rFonts w:eastAsia="Times New Roman" w:cstheme="minorHAnsi"/>
                <w:bCs/>
              </w:rPr>
              <w:t xml:space="preserve">Bilan S., </w:t>
            </w:r>
            <w:r w:rsidRPr="003C552C">
              <w:rPr>
                <w:rFonts w:eastAsia="Times New Roman" w:cstheme="minorHAnsi"/>
                <w:b/>
                <w:bCs/>
              </w:rPr>
              <w:t>Šuleř P.,</w:t>
            </w:r>
            <w:r w:rsidRPr="003C552C">
              <w:rPr>
                <w:rFonts w:eastAsia="Times New Roman" w:cstheme="minorHAnsi"/>
                <w:bCs/>
              </w:rPr>
              <w:t xml:space="preserve"> Skrynnyk O., Krajňáková E., Vasilyeva T. SYSTEMATIC BIBLIOMETRIC REVIEW OF ARTIFICIAL INTELLIGENCE TECHNOLOGY IN ORGANIZATIONAL MANAGEMENT, DEVELOPMENT, CHANGE AND CULTURE (2022) In. Business: Theory and Practice, 23 (1), pp. 1 - 13, DOI: 10.3846/btp.2022.13204</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2097388819"/>
                <w:placeholder>
                  <w:docPart w:val="353C93FB654F48078CA8F9DBF9BE25A1"/>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BC64CA">
                  <w:rPr>
                    <w:rFonts w:cstheme="minorHAnsi"/>
                    <w:bCs/>
                  </w:rPr>
                  <w:t xml:space="preserve">A (významná medzinárodná kvalita) </w:t>
                </w:r>
              </w:sdtContent>
            </w:sdt>
          </w:p>
        </w:tc>
      </w:tr>
      <w:tr w:rsidR="007C4D1A" w:rsidRPr="00EE74C9" w:rsidTr="003C552C">
        <w:trPr>
          <w:trHeight w:hRule="exact" w:val="1839"/>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3C552C" w:rsidRDefault="00BC64CA" w:rsidP="003C552C">
            <w:pPr>
              <w:tabs>
                <w:tab w:val="center" w:pos="2906"/>
              </w:tabs>
              <w:rPr>
                <w:rFonts w:cstheme="minorHAnsi"/>
              </w:rPr>
            </w:pPr>
            <w:r w:rsidRPr="003C552C">
              <w:rPr>
                <w:rFonts w:cstheme="minorHAnsi"/>
              </w:rPr>
              <w:t xml:space="preserve">WELLS R.; </w:t>
            </w:r>
            <w:r w:rsidRPr="003C552C">
              <w:rPr>
                <w:rFonts w:cstheme="minorHAnsi"/>
                <w:b/>
              </w:rPr>
              <w:t>ŠULEŘ P.</w:t>
            </w:r>
            <w:r w:rsidRPr="003C552C">
              <w:rPr>
                <w:rFonts w:cstheme="minorHAnsi"/>
              </w:rPr>
              <w:t xml:space="preserve"> a VOCHOZKA M. Networked driverless technologies, autonomous vehicle algorithms, and transportation analytics in smart urban mobility systems. Contemporary Readings in Law and Social Justice. New York, USA: Addleton Academic Publishers, 2021, roč. 13, č. 1, s. 60-70. ISSN 1948-9137.</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1256719580"/>
                <w:placeholder>
                  <w:docPart w:val="3D09E06FA4E940FFADEB1B6DF5683BB2"/>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BC64CA">
                  <w:rPr>
                    <w:rFonts w:cstheme="minorHAnsi"/>
                    <w:bCs/>
                  </w:rPr>
                  <w:t xml:space="preserve">A (významná medzinárodná kvalita) </w:t>
                </w:r>
              </w:sdtContent>
            </w:sdt>
          </w:p>
        </w:tc>
      </w:tr>
      <w:tr w:rsidR="007C4D1A" w:rsidRPr="00EE74C9" w:rsidTr="00B536CA">
        <w:trPr>
          <w:trHeight w:hRule="exact" w:val="2268"/>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rPr>
                <w:rFonts w:cstheme="minorHAnsi"/>
              </w:rPr>
            </w:pPr>
            <w:r w:rsidRPr="00EE74C9">
              <w:rPr>
                <w:rFonts w:cs="Calibri"/>
              </w:rPr>
              <w:t xml:space="preserve">Yarosh-Dmytrenko, Lyudmyla; Martyniak, Irina;  </w:t>
            </w:r>
            <w:r w:rsidRPr="00EE74C9">
              <w:rPr>
                <w:rFonts w:cs="Calibri"/>
                <w:u w:val="single"/>
              </w:rPr>
              <w:t>Domyshche-Medyanyk, Alla</w:t>
            </w:r>
            <w:r w:rsidRPr="00EE74C9">
              <w:rPr>
                <w:rFonts w:cs="Calibri"/>
              </w:rPr>
              <w:t>; Lukianets-Shakhova, Valentyna; Yasinska, Tetiana; Business alliances in the economy of EU countries. Amazonia Investiga 11 (53), pp. 249-258 (Web of Science) (Alla Domyshche-Medyanyk 25%).</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rPr>
                <w:rFonts w:cstheme="minorHAnsi"/>
                <w:bCs/>
              </w:rPr>
            </w:pPr>
            <w:sdt>
              <w:sdtPr>
                <w:rPr>
                  <w:rFonts w:cstheme="minorHAnsi"/>
                  <w:bCs/>
                </w:rPr>
                <w:id w:val="1256719581"/>
                <w:placeholder>
                  <w:docPart w:val="9195EE6BB82B47B49AB58F547599E97A"/>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B536CA">
        <w:trPr>
          <w:trHeight w:hRule="exact" w:val="2272"/>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rPr>
                <w:rFonts w:cs="Calibri"/>
              </w:rPr>
            </w:pPr>
            <w:r w:rsidRPr="00EE74C9">
              <w:rPr>
                <w:rFonts w:cs="Calibri"/>
              </w:rPr>
              <w:lastRenderedPageBreak/>
              <w:t xml:space="preserve">Sira, Evelina; Prokopenko, Tetiana ; Zatsepina, Nataly;  </w:t>
            </w:r>
            <w:r w:rsidRPr="00EE74C9">
              <w:rPr>
                <w:rFonts w:cs="Calibri"/>
                <w:u w:val="single"/>
              </w:rPr>
              <w:t>Domyshche-Medyanyk, Alla</w:t>
            </w:r>
            <w:r w:rsidRPr="00EE74C9">
              <w:rPr>
                <w:rFonts w:cs="Calibri"/>
              </w:rPr>
              <w:t>; Jryvenkova, Ruslana; State Regulation of Tourism Development and Competition in the Tourism Industry: EU Experience for Ukraine. Economic Affairs (New Delhi) 67 (4), pp. 795-803, (Scopus) (Alla Domyshche-Medyanyk 25%).</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562955404"/>
                <w:placeholder>
                  <w:docPart w:val="9770B625C0124D58AB03218845B0006F"/>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B536CA">
        <w:trPr>
          <w:trHeight w:hRule="exact" w:val="1553"/>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rPr>
                <w:rFonts w:cs="Calibri"/>
              </w:rPr>
            </w:pPr>
            <w:r w:rsidRPr="00EE74C9">
              <w:rPr>
                <w:rFonts w:cs="Calibri"/>
                <w:u w:val="single"/>
              </w:rPr>
              <w:t>Domyhsche Medyanyk, Alla</w:t>
            </w:r>
            <w:r w:rsidRPr="00EE74C9">
              <w:rPr>
                <w:rFonts w:cs="Calibri"/>
              </w:rPr>
              <w:t xml:space="preserve"> et al. 2024. Synergistic approaches to strategic management: models and impact on the performance of organizations. Ad Alta - Journal of International Research 14 (1), pp. 120-125 (WoS)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1705137628"/>
                <w:placeholder>
                  <w:docPart w:val="4E089ACB935141839A6A0964372B4D3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B536CA">
        <w:trPr>
          <w:trHeight w:hRule="exact" w:val="1859"/>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ind w:left="22" w:hanging="22"/>
              <w:rPr>
                <w:rFonts w:cs="Calibri"/>
              </w:rPr>
            </w:pPr>
            <w:r w:rsidRPr="00EE74C9">
              <w:rPr>
                <w:rFonts w:cs="Calibri"/>
              </w:rPr>
              <w:t>Shchokin, R;.</w:t>
            </w:r>
            <w:r w:rsidRPr="00EE74C9">
              <w:rPr>
                <w:rFonts w:cs="Calibri"/>
                <w:u w:val="single"/>
              </w:rPr>
              <w:t>Domyshche-Medyanyk, A</w:t>
            </w:r>
            <w:r w:rsidRPr="00EE74C9">
              <w:rPr>
                <w:rFonts w:cs="Calibri"/>
              </w:rPr>
              <w:t>.; Prav, R.; Pryhara, O.; Borko, T.; 2023. Application of Interactive Technologies to Promote Tourism Services. Economic Affairs (New Delhi) 68 (1), pp. 279-287</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2005887601"/>
                <w:placeholder>
                  <w:docPart w:val="8322C838C48746DCAC140D56920682E0"/>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B536CA">
        <w:trPr>
          <w:trHeight w:hRule="exact" w:val="1748"/>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ind w:left="23"/>
              <w:rPr>
                <w:rFonts w:cs="Calibri"/>
              </w:rPr>
            </w:pPr>
            <w:r w:rsidRPr="00EE74C9">
              <w:rPr>
                <w:rFonts w:cs="Calibri"/>
                <w:u w:val="single"/>
              </w:rPr>
              <w:t>Domyshche-Medyanyk, A.</w:t>
            </w:r>
            <w:r w:rsidRPr="00EE74C9">
              <w:rPr>
                <w:rFonts w:cs="Calibri"/>
              </w:rPr>
              <w:t xml:space="preserve"> Gavrilko, P. P.  2012. Соціально-економічна ефективність реалізації стратегії розвитку дитячого оздоровлення в регіоні. Ефективна економіка № 2. ISSN 2307-2105</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492486593"/>
                <w:placeholder>
                  <w:docPart w:val="F4BAF1515FA04E9D8E852905E5E5B9B8"/>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A- (medzinárodne uznávaná kvalita)</w:t>
                </w:r>
              </w:sdtContent>
            </w:sdt>
          </w:p>
        </w:tc>
      </w:tr>
      <w:tr w:rsidR="007C4D1A" w:rsidRPr="00EE74C9" w:rsidTr="00B536CA">
        <w:trPr>
          <w:trHeight w:hRule="exact" w:val="1984"/>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tabs>
                <w:tab w:val="center" w:pos="2082"/>
              </w:tabs>
              <w:spacing w:line="288" w:lineRule="auto"/>
              <w:rPr>
                <w:rFonts w:cs="Calibri"/>
              </w:rPr>
            </w:pPr>
            <w:r w:rsidRPr="00EE74C9">
              <w:rPr>
                <w:rFonts w:cs="Calibri"/>
              </w:rPr>
              <w:t xml:space="preserve">Kasych, Alla; Vrbka, Jaromír; </w:t>
            </w:r>
            <w:r w:rsidRPr="00EE74C9">
              <w:rPr>
                <w:rFonts w:cs="Calibri"/>
                <w:u w:val="single"/>
              </w:rPr>
              <w:t>Rowland, Zuzana</w:t>
            </w:r>
            <w:r w:rsidRPr="00EE74C9">
              <w:rPr>
                <w:rFonts w:cs="Calibri"/>
              </w:rPr>
              <w:t>, Glukhova, Valentina; Modern Human Resource Management Models: Values, Development Approaches, Transformation. Quality - Access to Success 21 (179), pp. 72-70, (Jaromír Vrbka 33%), (Web of Science)</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491908807"/>
                <w:placeholder>
                  <w:docPart w:val="9FF5902576DA427EA361ABA77D95732B"/>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B536CA">
        <w:trPr>
          <w:trHeight w:hRule="exact" w:val="1843"/>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spacing w:line="288" w:lineRule="auto"/>
              <w:rPr>
                <w:rFonts w:cs="Calibri"/>
              </w:rPr>
            </w:pPr>
            <w:r w:rsidRPr="00EE74C9">
              <w:rPr>
                <w:rFonts w:cs="Calibri"/>
              </w:rPr>
              <w:t xml:space="preserve">Bartoš, Vojtěch; </w:t>
            </w:r>
            <w:r w:rsidRPr="00EE74C9">
              <w:rPr>
                <w:rFonts w:cs="Calibri"/>
                <w:u w:val="single"/>
              </w:rPr>
              <w:t>Rowland, Zuzana</w:t>
            </w:r>
            <w:r w:rsidRPr="00EE74C9">
              <w:rPr>
                <w:rFonts w:cs="Calibri"/>
              </w:rPr>
              <w:t>; Gavura, Štefan; Škopová, Kateřina; 2023. Impact of covid-19 pandemic on tourism management in V4 countries. Polish Journal of Management Studies 28 (1), pp. 62-81,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1935010584"/>
                <w:placeholder>
                  <w:docPart w:val="EFCC4CF149164AB4ABEB3185370860B5"/>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B536CA">
        <w:trPr>
          <w:trHeight w:hRule="exact" w:val="1699"/>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tabs>
                <w:tab w:val="center" w:pos="1658"/>
              </w:tabs>
              <w:spacing w:line="288" w:lineRule="auto"/>
              <w:rPr>
                <w:rFonts w:cs="Calibri"/>
              </w:rPr>
            </w:pPr>
            <w:r w:rsidRPr="00EE74C9">
              <w:rPr>
                <w:rFonts w:cs="Calibri"/>
              </w:rPr>
              <w:t xml:space="preserve">Vochozka, Marek; </w:t>
            </w:r>
            <w:r w:rsidRPr="00EE74C9">
              <w:rPr>
                <w:rFonts w:cs="Calibri"/>
                <w:u w:val="single"/>
              </w:rPr>
              <w:t>Rowland, Zuzana</w:t>
            </w:r>
            <w:r w:rsidRPr="00EE74C9">
              <w:rPr>
                <w:rFonts w:cs="Calibri"/>
              </w:rPr>
              <w:t>; Vrbka, Jaromír; 2016. Financial Analysis of an Average Transport Company in the Czech Republic. Nase More 63 (3), pp. 227-236 (Zuzana Rowland 33%) (Web od Fcience)</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1256719582"/>
                <w:placeholder>
                  <w:docPart w:val="4626C514A9E74758979A353E5E00C274"/>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B536CA">
        <w:trPr>
          <w:trHeight w:hRule="exact" w:val="2134"/>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tabs>
                <w:tab w:val="center" w:pos="2518"/>
              </w:tabs>
              <w:spacing w:line="288" w:lineRule="auto"/>
              <w:rPr>
                <w:rFonts w:cs="Calibri"/>
              </w:rPr>
            </w:pPr>
            <w:r w:rsidRPr="00EE74C9">
              <w:rPr>
                <w:rFonts w:cs="Calibri"/>
              </w:rPr>
              <w:lastRenderedPageBreak/>
              <w:t xml:space="preserve">Kudej, Michal; Gavurová, Beata; </w:t>
            </w:r>
            <w:r w:rsidRPr="00EE74C9">
              <w:rPr>
                <w:rFonts w:cs="Calibri"/>
                <w:u w:val="single"/>
              </w:rPr>
              <w:t>Rowland, Zuzana</w:t>
            </w:r>
            <w:r w:rsidRPr="00EE74C9">
              <w:rPr>
                <w:rFonts w:cs="Calibri"/>
              </w:rPr>
              <w:t>; 2021. Evaluation of the selected economic parameters of czech companies and their potential for overcoming global crises during the covid-19 pandemic. Journal of International Studies 14 (1), pp. 258 - 275 (Z. Rowland 33%) (Scopus)</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theme="minorHAnsi"/>
                <w:bCs/>
              </w:rPr>
            </w:pPr>
            <w:sdt>
              <w:sdtPr>
                <w:rPr>
                  <w:rFonts w:cstheme="minorHAnsi"/>
                  <w:bCs/>
                </w:rPr>
                <w:id w:val="-890954681"/>
                <w:placeholder>
                  <w:docPart w:val="F5436BF7A59346AA8F4AF68DA654BA66"/>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theme="minorHAnsi"/>
                    <w:bCs/>
                  </w:rPr>
                  <w:t xml:space="preserve">A (významná medzinárodná kvalita) </w:t>
                </w:r>
              </w:sdtContent>
            </w:sdt>
          </w:p>
        </w:tc>
      </w:tr>
      <w:tr w:rsidR="007C4D1A" w:rsidRPr="00EE74C9" w:rsidTr="00B536CA">
        <w:trPr>
          <w:trHeight w:hRule="exact" w:val="2122"/>
        </w:trPr>
        <w:tc>
          <w:tcPr>
            <w:tcW w:w="5948"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7C4D1A" w:rsidP="00B536CA">
            <w:pPr>
              <w:tabs>
                <w:tab w:val="center" w:pos="2380"/>
              </w:tabs>
              <w:spacing w:line="288" w:lineRule="auto"/>
              <w:rPr>
                <w:rFonts w:cs="Calibri"/>
              </w:rPr>
            </w:pPr>
            <w:r w:rsidRPr="00EE74C9">
              <w:rPr>
                <w:rFonts w:cs="Calibri"/>
              </w:rPr>
              <w:t xml:space="preserve">Keane, Eliot; Zvaríková, Katarína; </w:t>
            </w:r>
            <w:r w:rsidRPr="00EE74C9">
              <w:rPr>
                <w:rFonts w:cs="Calibri"/>
                <w:u w:val="single"/>
              </w:rPr>
              <w:t>Rowland, Zuzana</w:t>
            </w:r>
            <w:r w:rsidRPr="00EE74C9">
              <w:rPr>
                <w:rFonts w:cs="Calibri"/>
              </w:rPr>
              <w:t>; Cognitive automation, big data-driven manufacturing, and sustainable industrial value creation in internet of things-based real-time production logistics. Economics, Management, and Financial Markets 15 (4), pp. 39 - 48</w:t>
            </w:r>
          </w:p>
        </w:tc>
        <w:tc>
          <w:tcPr>
            <w:tcW w:w="3541" w:type="dxa"/>
            <w:tcBorders>
              <w:top w:val="single" w:sz="4" w:space="0" w:color="000000"/>
              <w:left w:val="single" w:sz="4" w:space="0" w:color="000000"/>
              <w:bottom w:val="single" w:sz="4" w:space="0" w:color="000000"/>
              <w:right w:val="single" w:sz="4" w:space="0" w:color="000000"/>
            </w:tcBorders>
            <w:vAlign w:val="center"/>
          </w:tcPr>
          <w:p w:rsidR="007C4D1A" w:rsidRPr="00EE74C9" w:rsidRDefault="00476830" w:rsidP="00B536CA">
            <w:pPr>
              <w:spacing w:line="288" w:lineRule="auto"/>
              <w:jc w:val="center"/>
              <w:rPr>
                <w:rFonts w:cs="Calibri"/>
                <w:bCs/>
              </w:rPr>
            </w:pPr>
            <w:sdt>
              <w:sdtPr>
                <w:rPr>
                  <w:rFonts w:cs="Calibri"/>
                  <w:bCs/>
                </w:rPr>
                <w:id w:val="-1738388867"/>
                <w:placeholder>
                  <w:docPart w:val="E2C8CED298CC40B69B456856B512D0AE"/>
                </w:placeholder>
                <w:comboBox>
                  <w:listItem w:value="Vyberte položku."/>
                  <w:listItem w:displayText="A+ (špičková medzinárodná kvalita)" w:value="A+ (špičková medzinárodná kvalita)"/>
                  <w:listItem w:displayText="A (významná medzinárodná kvalita) " w:value="A (významná medzinárodná kvalita) "/>
                  <w:listItem w:displayText="A- (medzinárodne uznávaná kvalita)" w:value="A- (medzinárodne uznávaná kvalita)"/>
                  <w:listItem w:displayText="B (národne uznávaná kvalita)" w:value="B (národne uznávaná kvalita)"/>
                  <w:listItem w:displayText="C (nedostatočná kvalita)" w:value="C (nedostatočná kvalita)"/>
                </w:comboBox>
              </w:sdtPr>
              <w:sdtContent>
                <w:r w:rsidR="007C4D1A" w:rsidRPr="00EE74C9">
                  <w:rPr>
                    <w:rFonts w:cs="Calibri"/>
                    <w:bCs/>
                  </w:rPr>
                  <w:t>A- (medzinárodne uznávaná kvalita)</w:t>
                </w:r>
              </w:sdtContent>
            </w:sdt>
          </w:p>
        </w:tc>
      </w:tr>
    </w:tbl>
    <w:p w:rsidR="007C4D1A" w:rsidRPr="00EE74C9" w:rsidRDefault="007C4D1A" w:rsidP="007C4D1A">
      <w:pPr>
        <w:spacing w:after="0" w:line="288" w:lineRule="auto"/>
        <w:ind w:left="1276" w:right="136" w:hanging="1275"/>
        <w:jc w:val="both"/>
        <w:rPr>
          <w:rFonts w:cstheme="minorHAnsi"/>
          <w:b/>
          <w:sz w:val="24"/>
          <w:szCs w:val="24"/>
        </w:rPr>
      </w:pPr>
    </w:p>
    <w:p w:rsidR="007C4D1A" w:rsidRDefault="007C4D1A"/>
    <w:p w:rsidR="007C4D1A" w:rsidRDefault="007C4D1A"/>
    <w:sectPr w:rsidR="007C4D1A" w:rsidSect="00E9304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F51" w:rsidRDefault="00621F51" w:rsidP="007C4D1A">
      <w:pPr>
        <w:spacing w:after="0" w:line="240" w:lineRule="auto"/>
      </w:pPr>
      <w:r>
        <w:separator/>
      </w:r>
    </w:p>
  </w:endnote>
  <w:endnote w:type="continuationSeparator" w:id="0">
    <w:p w:rsidR="00621F51" w:rsidRDefault="00621F51" w:rsidP="007C4D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Futura Bk"/>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F51" w:rsidRDefault="00621F51" w:rsidP="007C4D1A">
      <w:pPr>
        <w:spacing w:after="0" w:line="240" w:lineRule="auto"/>
      </w:pPr>
      <w:r>
        <w:separator/>
      </w:r>
    </w:p>
  </w:footnote>
  <w:footnote w:type="continuationSeparator" w:id="0">
    <w:p w:rsidR="00621F51" w:rsidRDefault="00621F51" w:rsidP="007C4D1A">
      <w:pPr>
        <w:spacing w:after="0" w:line="240" w:lineRule="auto"/>
      </w:pPr>
      <w:r>
        <w:continuationSeparator/>
      </w:r>
    </w:p>
  </w:footnote>
  <w:footnote w:id="1">
    <w:p w:rsidR="007C4D1A" w:rsidRDefault="007C4D1A" w:rsidP="007C4D1A">
      <w:pPr>
        <w:pStyle w:val="Textpoznmkypodiarou"/>
      </w:pPr>
      <w:r>
        <w:rPr>
          <w:rStyle w:val="Odkaznapoznmkupodiarou"/>
        </w:rPr>
        <w:footnoteRef/>
      </w:r>
      <w:r>
        <w:t xml:space="preserve"> </w:t>
      </w:r>
      <w:hyperlink r:id="rId1" w:history="1">
        <w:r w:rsidRPr="00F862FE">
          <w:rPr>
            <w:rStyle w:val="Hypertextovprepojenie"/>
            <w:rFonts w:asciiTheme="minorHAnsi" w:hAnsiTheme="minorHAnsi" w:cstheme="minorHAnsi"/>
            <w:sz w:val="16"/>
            <w:szCs w:val="16"/>
          </w:rPr>
          <w:t>https://temp.saavs.sk/wp-content/uploads/2022/03/Metodika-na-vyhodnocovanie-stadardov-uplne-znenie-v-zneni-zo-dna-18.-2.-2021-schvalene-VR-SAAVS-op.pdf</w:t>
        </w:r>
      </w:hyperlink>
      <w:r>
        <w:rPr>
          <w:rFonts w:asciiTheme="minorHAnsi" w:hAnsiTheme="minorHAnsi" w:cstheme="minorHAnsi"/>
          <w:sz w:val="16"/>
          <w:szCs w:val="16"/>
        </w:rPr>
        <w:t xml:space="preserve"> (strany 38-46)</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C4D1A"/>
    <w:rsid w:val="00027E29"/>
    <w:rsid w:val="00080152"/>
    <w:rsid w:val="00080727"/>
    <w:rsid w:val="001657B4"/>
    <w:rsid w:val="001E07A4"/>
    <w:rsid w:val="002971E7"/>
    <w:rsid w:val="002E166D"/>
    <w:rsid w:val="003C552C"/>
    <w:rsid w:val="0041546E"/>
    <w:rsid w:val="00476830"/>
    <w:rsid w:val="004A7C32"/>
    <w:rsid w:val="004D0DDA"/>
    <w:rsid w:val="00621F51"/>
    <w:rsid w:val="007020C2"/>
    <w:rsid w:val="007C4D1A"/>
    <w:rsid w:val="009056A4"/>
    <w:rsid w:val="00943A82"/>
    <w:rsid w:val="00A8458A"/>
    <w:rsid w:val="00BC64CA"/>
    <w:rsid w:val="00C91487"/>
    <w:rsid w:val="00D02668"/>
    <w:rsid w:val="00D916F5"/>
    <w:rsid w:val="00DB186C"/>
    <w:rsid w:val="00E93048"/>
    <w:rsid w:val="00F96F7E"/>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C4D1A"/>
    <w:rPr>
      <w:kern w:val="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poznmkupodiarou">
    <w:name w:val="footnote reference"/>
    <w:basedOn w:val="Predvolenpsmoodseku"/>
    <w:uiPriority w:val="99"/>
    <w:unhideWhenUsed/>
    <w:rsid w:val="007C4D1A"/>
    <w:rPr>
      <w:vertAlign w:val="superscript"/>
    </w:rPr>
  </w:style>
  <w:style w:type="paragraph" w:styleId="Textpoznmkypodiarou">
    <w:name w:val="footnote text"/>
    <w:basedOn w:val="Normlny"/>
    <w:link w:val="TextpoznmkypodiarouChar"/>
    <w:uiPriority w:val="99"/>
    <w:unhideWhenUsed/>
    <w:rsid w:val="007C4D1A"/>
    <w:pPr>
      <w:spacing w:after="0" w:line="240" w:lineRule="auto"/>
    </w:pPr>
    <w:rPr>
      <w:rFonts w:ascii="Arial" w:hAnsi="Arial"/>
      <w:sz w:val="20"/>
      <w:szCs w:val="20"/>
    </w:rPr>
  </w:style>
  <w:style w:type="character" w:customStyle="1" w:styleId="TextpoznmkypodiarouChar">
    <w:name w:val="Text poznámky pod čiarou Char"/>
    <w:basedOn w:val="Predvolenpsmoodseku"/>
    <w:link w:val="Textpoznmkypodiarou"/>
    <w:uiPriority w:val="99"/>
    <w:rsid w:val="007C4D1A"/>
    <w:rPr>
      <w:rFonts w:ascii="Arial" w:hAnsi="Arial"/>
      <w:kern w:val="0"/>
      <w:sz w:val="20"/>
      <w:szCs w:val="20"/>
    </w:rPr>
  </w:style>
  <w:style w:type="character" w:styleId="Hypertextovprepojenie">
    <w:name w:val="Hyperlink"/>
    <w:basedOn w:val="Predvolenpsmoodseku"/>
    <w:uiPriority w:val="99"/>
    <w:unhideWhenUsed/>
    <w:rsid w:val="007C4D1A"/>
    <w:rPr>
      <w:color w:val="0563C1" w:themeColor="hyperlink"/>
      <w:u w:val="single"/>
    </w:rPr>
  </w:style>
  <w:style w:type="table" w:customStyle="1" w:styleId="TableGrid">
    <w:name w:val="TableGrid"/>
    <w:rsid w:val="007C4D1A"/>
    <w:pPr>
      <w:spacing w:after="0" w:line="240" w:lineRule="auto"/>
    </w:pPr>
    <w:rPr>
      <w:rFonts w:eastAsiaTheme="minorEastAsia"/>
      <w:kern w:val="0"/>
      <w:sz w:val="24"/>
      <w:szCs w:val="24"/>
      <w:lang w:eastAsia="sk-SK"/>
    </w:rPr>
    <w:tblPr>
      <w:tblCellMar>
        <w:top w:w="0" w:type="dxa"/>
        <w:left w:w="0" w:type="dxa"/>
        <w:bottom w:w="0" w:type="dxa"/>
        <w:right w:w="0" w:type="dxa"/>
      </w:tblCellMar>
    </w:tblPr>
  </w:style>
  <w:style w:type="paragraph" w:styleId="Textbubliny">
    <w:name w:val="Balloon Text"/>
    <w:basedOn w:val="Normlny"/>
    <w:link w:val="TextbublinyChar"/>
    <w:uiPriority w:val="99"/>
    <w:semiHidden/>
    <w:unhideWhenUsed/>
    <w:rsid w:val="007C4D1A"/>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C4D1A"/>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24136/eq.3131"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temp.saavs.sk/wp-content/uploads/2022/03/Metodika-na-vyhodnocovanie-stadardov-uplne-znenie-v-zneni-zo-dna-18.-2.-2021-schvalene-VR-SAAVS-op.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91839339D3B49C1A7E8A1893E5E23C6"/>
        <w:category>
          <w:name w:val="Všeobecné"/>
          <w:gallery w:val="placeholder"/>
        </w:category>
        <w:types>
          <w:type w:val="bbPlcHdr"/>
        </w:types>
        <w:behaviors>
          <w:behavior w:val="content"/>
        </w:behaviors>
        <w:guid w:val="{9860D757-984F-4EF8-93F7-3559A4CEAD47}"/>
      </w:docPartPr>
      <w:docPartBody>
        <w:p w:rsidR="00A345A2" w:rsidRDefault="00FA4387" w:rsidP="00FA4387">
          <w:pPr>
            <w:pStyle w:val="191839339D3B49C1A7E8A1893E5E23C6"/>
          </w:pPr>
          <w:r w:rsidRPr="000D64D1">
            <w:rPr>
              <w:rStyle w:val="PtaChar"/>
              <w:rFonts w:cstheme="minorHAnsi"/>
              <w:i/>
              <w:color w:val="808080" w:themeColor="background1" w:themeShade="80"/>
            </w:rPr>
            <w:t>Vyberte položku.</w:t>
          </w:r>
        </w:p>
      </w:docPartBody>
    </w:docPart>
    <w:docPart>
      <w:docPartPr>
        <w:name w:val="E8228D16833245D081A66973CD5491F7"/>
        <w:category>
          <w:name w:val="Všeobecné"/>
          <w:gallery w:val="placeholder"/>
        </w:category>
        <w:types>
          <w:type w:val="bbPlcHdr"/>
        </w:types>
        <w:behaviors>
          <w:behavior w:val="content"/>
        </w:behaviors>
        <w:guid w:val="{CD05EC59-FD98-4188-B742-D6E2022A7E47}"/>
      </w:docPartPr>
      <w:docPartBody>
        <w:p w:rsidR="00A345A2" w:rsidRDefault="00FA4387" w:rsidP="00FA4387">
          <w:pPr>
            <w:pStyle w:val="E8228D16833245D081A66973CD5491F7"/>
          </w:pPr>
          <w:r w:rsidRPr="000D64D1">
            <w:rPr>
              <w:rStyle w:val="PtaChar"/>
              <w:rFonts w:cstheme="minorHAnsi"/>
              <w:i/>
              <w:color w:val="808080" w:themeColor="background1" w:themeShade="80"/>
            </w:rPr>
            <w:t>Vyberte položku.</w:t>
          </w:r>
        </w:p>
      </w:docPartBody>
    </w:docPart>
    <w:docPart>
      <w:docPartPr>
        <w:name w:val="A972C1195941497F864DDF3B828D0BFF"/>
        <w:category>
          <w:name w:val="Všeobecné"/>
          <w:gallery w:val="placeholder"/>
        </w:category>
        <w:types>
          <w:type w:val="bbPlcHdr"/>
        </w:types>
        <w:behaviors>
          <w:behavior w:val="content"/>
        </w:behaviors>
        <w:guid w:val="{1C13E69C-8652-42FE-981B-89843038CEDB}"/>
      </w:docPartPr>
      <w:docPartBody>
        <w:p w:rsidR="00A345A2" w:rsidRDefault="00FA4387" w:rsidP="00FA4387">
          <w:pPr>
            <w:pStyle w:val="A972C1195941497F864DDF3B828D0BFF"/>
          </w:pPr>
          <w:r w:rsidRPr="000D64D1">
            <w:rPr>
              <w:rStyle w:val="PtaChar"/>
              <w:rFonts w:cstheme="minorHAnsi"/>
              <w:i/>
              <w:color w:val="808080" w:themeColor="background1" w:themeShade="80"/>
            </w:rPr>
            <w:t>Vyberte položku.</w:t>
          </w:r>
        </w:p>
      </w:docPartBody>
    </w:docPart>
    <w:docPart>
      <w:docPartPr>
        <w:name w:val="86C9F26A8EBE41A3BC10A80498554066"/>
        <w:category>
          <w:name w:val="Všeobecné"/>
          <w:gallery w:val="placeholder"/>
        </w:category>
        <w:types>
          <w:type w:val="bbPlcHdr"/>
        </w:types>
        <w:behaviors>
          <w:behavior w:val="content"/>
        </w:behaviors>
        <w:guid w:val="{B847F40A-A115-4B7F-9348-D00C081D69F4}"/>
      </w:docPartPr>
      <w:docPartBody>
        <w:p w:rsidR="00A345A2" w:rsidRDefault="00FA4387" w:rsidP="00FA4387">
          <w:pPr>
            <w:pStyle w:val="86C9F26A8EBE41A3BC10A80498554066"/>
          </w:pPr>
          <w:r w:rsidRPr="000D64D1">
            <w:rPr>
              <w:rStyle w:val="PtaChar"/>
              <w:rFonts w:cstheme="minorHAnsi"/>
              <w:i/>
              <w:color w:val="808080" w:themeColor="background1" w:themeShade="80"/>
            </w:rPr>
            <w:t>Vyberte položku.</w:t>
          </w:r>
        </w:p>
      </w:docPartBody>
    </w:docPart>
    <w:docPart>
      <w:docPartPr>
        <w:name w:val="1F9B905E9EED4837839AE2552C412E69"/>
        <w:category>
          <w:name w:val="Všeobecné"/>
          <w:gallery w:val="placeholder"/>
        </w:category>
        <w:types>
          <w:type w:val="bbPlcHdr"/>
        </w:types>
        <w:behaviors>
          <w:behavior w:val="content"/>
        </w:behaviors>
        <w:guid w:val="{D18799C8-53CB-4D1D-AED7-07492ECC7B4E}"/>
      </w:docPartPr>
      <w:docPartBody>
        <w:p w:rsidR="00A345A2" w:rsidRDefault="00FA4387" w:rsidP="00FA4387">
          <w:pPr>
            <w:pStyle w:val="1F9B905E9EED4837839AE2552C412E69"/>
          </w:pPr>
          <w:r w:rsidRPr="000D64D1">
            <w:rPr>
              <w:rStyle w:val="PtaChar"/>
              <w:rFonts w:cstheme="minorHAnsi"/>
              <w:i/>
              <w:color w:val="808080" w:themeColor="background1" w:themeShade="80"/>
            </w:rPr>
            <w:t>Vyberte položku.</w:t>
          </w:r>
        </w:p>
      </w:docPartBody>
    </w:docPart>
    <w:docPart>
      <w:docPartPr>
        <w:name w:val="25181EB1F2AD4CEF9DC5ABE367B52233"/>
        <w:category>
          <w:name w:val="Všeobecné"/>
          <w:gallery w:val="placeholder"/>
        </w:category>
        <w:types>
          <w:type w:val="bbPlcHdr"/>
        </w:types>
        <w:behaviors>
          <w:behavior w:val="content"/>
        </w:behaviors>
        <w:guid w:val="{BA927373-53D8-454C-BA42-898675C17359}"/>
      </w:docPartPr>
      <w:docPartBody>
        <w:p w:rsidR="00A345A2" w:rsidRDefault="00FA4387" w:rsidP="00FA4387">
          <w:pPr>
            <w:pStyle w:val="25181EB1F2AD4CEF9DC5ABE367B52233"/>
          </w:pPr>
          <w:r w:rsidRPr="000D64D1">
            <w:rPr>
              <w:rStyle w:val="PtaChar"/>
              <w:rFonts w:cstheme="minorHAnsi"/>
              <w:i/>
              <w:color w:val="808080" w:themeColor="background1" w:themeShade="80"/>
            </w:rPr>
            <w:t>Vyberte položku.</w:t>
          </w:r>
        </w:p>
      </w:docPartBody>
    </w:docPart>
    <w:docPart>
      <w:docPartPr>
        <w:name w:val="E2DED2F1D1E143ABB5902DEEFAC3F5CB"/>
        <w:category>
          <w:name w:val="Všeobecné"/>
          <w:gallery w:val="placeholder"/>
        </w:category>
        <w:types>
          <w:type w:val="bbPlcHdr"/>
        </w:types>
        <w:behaviors>
          <w:behavior w:val="content"/>
        </w:behaviors>
        <w:guid w:val="{483B2C70-A73C-4084-9D25-326E8E4C26E9}"/>
      </w:docPartPr>
      <w:docPartBody>
        <w:p w:rsidR="00A345A2" w:rsidRDefault="00FA4387" w:rsidP="00FA4387">
          <w:pPr>
            <w:pStyle w:val="E2DED2F1D1E143ABB5902DEEFAC3F5CB"/>
          </w:pPr>
          <w:r w:rsidRPr="000D64D1">
            <w:rPr>
              <w:rStyle w:val="PtaChar"/>
              <w:rFonts w:cstheme="minorHAnsi"/>
              <w:i/>
              <w:color w:val="808080" w:themeColor="background1" w:themeShade="80"/>
            </w:rPr>
            <w:t>Vyberte položku.</w:t>
          </w:r>
        </w:p>
      </w:docPartBody>
    </w:docPart>
    <w:docPart>
      <w:docPartPr>
        <w:name w:val="998D0FAA14AB4D5092A4CD006EDD3357"/>
        <w:category>
          <w:name w:val="Všeobecné"/>
          <w:gallery w:val="placeholder"/>
        </w:category>
        <w:types>
          <w:type w:val="bbPlcHdr"/>
        </w:types>
        <w:behaviors>
          <w:behavior w:val="content"/>
        </w:behaviors>
        <w:guid w:val="{815268EE-D368-4CE0-A527-8F233E0872D9}"/>
      </w:docPartPr>
      <w:docPartBody>
        <w:p w:rsidR="00A345A2" w:rsidRDefault="00FA4387" w:rsidP="00FA4387">
          <w:pPr>
            <w:pStyle w:val="998D0FAA14AB4D5092A4CD006EDD3357"/>
          </w:pPr>
          <w:r w:rsidRPr="000D64D1">
            <w:rPr>
              <w:rStyle w:val="PtaChar"/>
              <w:rFonts w:cstheme="minorHAnsi"/>
              <w:i/>
              <w:color w:val="808080" w:themeColor="background1" w:themeShade="80"/>
            </w:rPr>
            <w:t>Vyberte položku.</w:t>
          </w:r>
        </w:p>
      </w:docPartBody>
    </w:docPart>
    <w:docPart>
      <w:docPartPr>
        <w:name w:val="FFBA417FFA3F49278E97F412C4711052"/>
        <w:category>
          <w:name w:val="Všeobecné"/>
          <w:gallery w:val="placeholder"/>
        </w:category>
        <w:types>
          <w:type w:val="bbPlcHdr"/>
        </w:types>
        <w:behaviors>
          <w:behavior w:val="content"/>
        </w:behaviors>
        <w:guid w:val="{D0A57823-C141-4761-96AC-2C9CE286E1E6}"/>
      </w:docPartPr>
      <w:docPartBody>
        <w:p w:rsidR="00A345A2" w:rsidRDefault="00FA4387" w:rsidP="00FA4387">
          <w:pPr>
            <w:pStyle w:val="FFBA417FFA3F49278E97F412C4711052"/>
          </w:pPr>
          <w:r w:rsidRPr="000D64D1">
            <w:rPr>
              <w:rStyle w:val="PtaChar"/>
              <w:rFonts w:cstheme="minorHAnsi"/>
              <w:i/>
              <w:color w:val="808080" w:themeColor="background1" w:themeShade="80"/>
            </w:rPr>
            <w:t>Vyberte položku.</w:t>
          </w:r>
        </w:p>
      </w:docPartBody>
    </w:docPart>
    <w:docPart>
      <w:docPartPr>
        <w:name w:val="353C93FB654F48078CA8F9DBF9BE25A1"/>
        <w:category>
          <w:name w:val="Všeobecné"/>
          <w:gallery w:val="placeholder"/>
        </w:category>
        <w:types>
          <w:type w:val="bbPlcHdr"/>
        </w:types>
        <w:behaviors>
          <w:behavior w:val="content"/>
        </w:behaviors>
        <w:guid w:val="{EE6FD24B-1CF8-453F-9793-F30144A1FA45}"/>
      </w:docPartPr>
      <w:docPartBody>
        <w:p w:rsidR="00A345A2" w:rsidRDefault="00FA4387" w:rsidP="00FA4387">
          <w:pPr>
            <w:pStyle w:val="353C93FB654F48078CA8F9DBF9BE25A1"/>
          </w:pPr>
          <w:r w:rsidRPr="000D64D1">
            <w:rPr>
              <w:rStyle w:val="PtaChar"/>
              <w:rFonts w:cstheme="minorHAnsi"/>
              <w:i/>
              <w:color w:val="808080" w:themeColor="background1" w:themeShade="80"/>
            </w:rPr>
            <w:t>Vyberte položku.</w:t>
          </w:r>
        </w:p>
      </w:docPartBody>
    </w:docPart>
    <w:docPart>
      <w:docPartPr>
        <w:name w:val="3D09E06FA4E940FFADEB1B6DF5683BB2"/>
        <w:category>
          <w:name w:val="Všeobecné"/>
          <w:gallery w:val="placeholder"/>
        </w:category>
        <w:types>
          <w:type w:val="bbPlcHdr"/>
        </w:types>
        <w:behaviors>
          <w:behavior w:val="content"/>
        </w:behaviors>
        <w:guid w:val="{314DBE21-B01A-410A-BE78-5FAD235BDD03}"/>
      </w:docPartPr>
      <w:docPartBody>
        <w:p w:rsidR="00A345A2" w:rsidRDefault="00FA4387" w:rsidP="00FA4387">
          <w:pPr>
            <w:pStyle w:val="3D09E06FA4E940FFADEB1B6DF5683BB2"/>
          </w:pPr>
          <w:r w:rsidRPr="000D64D1">
            <w:rPr>
              <w:rStyle w:val="PtaChar"/>
              <w:rFonts w:cstheme="minorHAnsi"/>
              <w:i/>
              <w:color w:val="808080" w:themeColor="background1" w:themeShade="80"/>
            </w:rPr>
            <w:t>Vyberte položku.</w:t>
          </w:r>
        </w:p>
      </w:docPartBody>
    </w:docPart>
    <w:docPart>
      <w:docPartPr>
        <w:name w:val="9195EE6BB82B47B49AB58F547599E97A"/>
        <w:category>
          <w:name w:val="Všeobecné"/>
          <w:gallery w:val="placeholder"/>
        </w:category>
        <w:types>
          <w:type w:val="bbPlcHdr"/>
        </w:types>
        <w:behaviors>
          <w:behavior w:val="content"/>
        </w:behaviors>
        <w:guid w:val="{8414BCBF-6D27-4E6D-A9F0-11B8803C857F}"/>
      </w:docPartPr>
      <w:docPartBody>
        <w:p w:rsidR="00A345A2" w:rsidRDefault="00FA4387" w:rsidP="00FA4387">
          <w:pPr>
            <w:pStyle w:val="9195EE6BB82B47B49AB58F547599E97A"/>
          </w:pPr>
          <w:r w:rsidRPr="000D64D1">
            <w:rPr>
              <w:rStyle w:val="PtaChar"/>
              <w:rFonts w:cstheme="minorHAnsi"/>
              <w:i/>
              <w:color w:val="808080" w:themeColor="background1" w:themeShade="80"/>
            </w:rPr>
            <w:t>Vyberte položku.</w:t>
          </w:r>
        </w:p>
      </w:docPartBody>
    </w:docPart>
    <w:docPart>
      <w:docPartPr>
        <w:name w:val="9770B625C0124D58AB03218845B0006F"/>
        <w:category>
          <w:name w:val="Všeobecné"/>
          <w:gallery w:val="placeholder"/>
        </w:category>
        <w:types>
          <w:type w:val="bbPlcHdr"/>
        </w:types>
        <w:behaviors>
          <w:behavior w:val="content"/>
        </w:behaviors>
        <w:guid w:val="{63C55A6F-857F-484A-9FDC-0E4F464995A6}"/>
      </w:docPartPr>
      <w:docPartBody>
        <w:p w:rsidR="00A345A2" w:rsidRDefault="00FA4387" w:rsidP="00FA4387">
          <w:pPr>
            <w:pStyle w:val="9770B625C0124D58AB03218845B0006F"/>
          </w:pPr>
          <w:r w:rsidRPr="000D64D1">
            <w:rPr>
              <w:rStyle w:val="PtaChar"/>
              <w:rFonts w:cstheme="minorHAnsi"/>
              <w:i/>
              <w:color w:val="808080" w:themeColor="background1" w:themeShade="80"/>
            </w:rPr>
            <w:t>Vyberte položku.</w:t>
          </w:r>
        </w:p>
      </w:docPartBody>
    </w:docPart>
    <w:docPart>
      <w:docPartPr>
        <w:name w:val="4E089ACB935141839A6A0964372B4D34"/>
        <w:category>
          <w:name w:val="Všeobecné"/>
          <w:gallery w:val="placeholder"/>
        </w:category>
        <w:types>
          <w:type w:val="bbPlcHdr"/>
        </w:types>
        <w:behaviors>
          <w:behavior w:val="content"/>
        </w:behaviors>
        <w:guid w:val="{F7CD4161-64FA-4886-961E-6B75138F1BCF}"/>
      </w:docPartPr>
      <w:docPartBody>
        <w:p w:rsidR="00A345A2" w:rsidRDefault="00FA4387" w:rsidP="00FA4387">
          <w:pPr>
            <w:pStyle w:val="4E089ACB935141839A6A0964372B4D34"/>
          </w:pPr>
          <w:r w:rsidRPr="000D64D1">
            <w:rPr>
              <w:rStyle w:val="PtaChar"/>
              <w:rFonts w:cstheme="minorHAnsi"/>
              <w:i/>
              <w:color w:val="808080" w:themeColor="background1" w:themeShade="80"/>
            </w:rPr>
            <w:t>Vyberte položku.</w:t>
          </w:r>
        </w:p>
      </w:docPartBody>
    </w:docPart>
    <w:docPart>
      <w:docPartPr>
        <w:name w:val="8322C838C48746DCAC140D56920682E0"/>
        <w:category>
          <w:name w:val="Všeobecné"/>
          <w:gallery w:val="placeholder"/>
        </w:category>
        <w:types>
          <w:type w:val="bbPlcHdr"/>
        </w:types>
        <w:behaviors>
          <w:behavior w:val="content"/>
        </w:behaviors>
        <w:guid w:val="{014D8906-CDCA-428A-80FB-B4343E6503C3}"/>
      </w:docPartPr>
      <w:docPartBody>
        <w:p w:rsidR="00A345A2" w:rsidRDefault="00FA4387" w:rsidP="00FA4387">
          <w:pPr>
            <w:pStyle w:val="8322C838C48746DCAC140D56920682E0"/>
          </w:pPr>
          <w:r w:rsidRPr="000D64D1">
            <w:rPr>
              <w:rStyle w:val="PtaChar"/>
              <w:rFonts w:cstheme="minorHAnsi"/>
              <w:i/>
              <w:color w:val="808080" w:themeColor="background1" w:themeShade="80"/>
            </w:rPr>
            <w:t>Vyberte položku.</w:t>
          </w:r>
        </w:p>
      </w:docPartBody>
    </w:docPart>
    <w:docPart>
      <w:docPartPr>
        <w:name w:val="F4BAF1515FA04E9D8E852905E5E5B9B8"/>
        <w:category>
          <w:name w:val="Všeobecné"/>
          <w:gallery w:val="placeholder"/>
        </w:category>
        <w:types>
          <w:type w:val="bbPlcHdr"/>
        </w:types>
        <w:behaviors>
          <w:behavior w:val="content"/>
        </w:behaviors>
        <w:guid w:val="{C426B2A7-74A5-42C0-8DA5-56DCF82C5C18}"/>
      </w:docPartPr>
      <w:docPartBody>
        <w:p w:rsidR="00A345A2" w:rsidRDefault="00FA4387" w:rsidP="00FA4387">
          <w:pPr>
            <w:pStyle w:val="F4BAF1515FA04E9D8E852905E5E5B9B8"/>
          </w:pPr>
          <w:r w:rsidRPr="000D64D1">
            <w:rPr>
              <w:rStyle w:val="PtaChar"/>
              <w:rFonts w:cstheme="minorHAnsi"/>
              <w:i/>
              <w:color w:val="808080" w:themeColor="background1" w:themeShade="80"/>
            </w:rPr>
            <w:t>Vyberte položku.</w:t>
          </w:r>
        </w:p>
      </w:docPartBody>
    </w:docPart>
    <w:docPart>
      <w:docPartPr>
        <w:name w:val="9FF5902576DA427EA361ABA77D95732B"/>
        <w:category>
          <w:name w:val="Všeobecné"/>
          <w:gallery w:val="placeholder"/>
        </w:category>
        <w:types>
          <w:type w:val="bbPlcHdr"/>
        </w:types>
        <w:behaviors>
          <w:behavior w:val="content"/>
        </w:behaviors>
        <w:guid w:val="{6B552DE1-BC3B-4BEC-A7B4-8E178BC2D15F}"/>
      </w:docPartPr>
      <w:docPartBody>
        <w:p w:rsidR="00A345A2" w:rsidRDefault="00FA4387" w:rsidP="00FA4387">
          <w:pPr>
            <w:pStyle w:val="9FF5902576DA427EA361ABA77D95732B"/>
          </w:pPr>
          <w:r w:rsidRPr="000D64D1">
            <w:rPr>
              <w:rStyle w:val="PtaChar"/>
              <w:rFonts w:cstheme="minorHAnsi"/>
              <w:i/>
              <w:color w:val="808080" w:themeColor="background1" w:themeShade="80"/>
            </w:rPr>
            <w:t>Vyberte položku.</w:t>
          </w:r>
        </w:p>
      </w:docPartBody>
    </w:docPart>
    <w:docPart>
      <w:docPartPr>
        <w:name w:val="EFCC4CF149164AB4ABEB3185370860B5"/>
        <w:category>
          <w:name w:val="Všeobecné"/>
          <w:gallery w:val="placeholder"/>
        </w:category>
        <w:types>
          <w:type w:val="bbPlcHdr"/>
        </w:types>
        <w:behaviors>
          <w:behavior w:val="content"/>
        </w:behaviors>
        <w:guid w:val="{E2BA61AB-4018-4DCC-B90A-6E8997DA3EC4}"/>
      </w:docPartPr>
      <w:docPartBody>
        <w:p w:rsidR="00A345A2" w:rsidRDefault="00FA4387" w:rsidP="00FA4387">
          <w:pPr>
            <w:pStyle w:val="EFCC4CF149164AB4ABEB3185370860B5"/>
          </w:pPr>
          <w:r w:rsidRPr="000D64D1">
            <w:rPr>
              <w:rStyle w:val="PtaChar"/>
              <w:rFonts w:cstheme="minorHAnsi"/>
              <w:i/>
              <w:color w:val="808080" w:themeColor="background1" w:themeShade="80"/>
            </w:rPr>
            <w:t>Vyberte položku.</w:t>
          </w:r>
        </w:p>
      </w:docPartBody>
    </w:docPart>
    <w:docPart>
      <w:docPartPr>
        <w:name w:val="4626C514A9E74758979A353E5E00C274"/>
        <w:category>
          <w:name w:val="Všeobecné"/>
          <w:gallery w:val="placeholder"/>
        </w:category>
        <w:types>
          <w:type w:val="bbPlcHdr"/>
        </w:types>
        <w:behaviors>
          <w:behavior w:val="content"/>
        </w:behaviors>
        <w:guid w:val="{86C37C6C-5F7B-4325-9FA9-0D7892E3ACB5}"/>
      </w:docPartPr>
      <w:docPartBody>
        <w:p w:rsidR="00A345A2" w:rsidRDefault="00FA4387" w:rsidP="00FA4387">
          <w:pPr>
            <w:pStyle w:val="4626C514A9E74758979A353E5E00C274"/>
          </w:pPr>
          <w:r w:rsidRPr="000D64D1">
            <w:rPr>
              <w:rStyle w:val="PtaChar"/>
              <w:rFonts w:cstheme="minorHAnsi"/>
              <w:i/>
              <w:color w:val="808080" w:themeColor="background1" w:themeShade="80"/>
            </w:rPr>
            <w:t>Vyberte položku.</w:t>
          </w:r>
        </w:p>
      </w:docPartBody>
    </w:docPart>
    <w:docPart>
      <w:docPartPr>
        <w:name w:val="F5436BF7A59346AA8F4AF68DA654BA66"/>
        <w:category>
          <w:name w:val="Všeobecné"/>
          <w:gallery w:val="placeholder"/>
        </w:category>
        <w:types>
          <w:type w:val="bbPlcHdr"/>
        </w:types>
        <w:behaviors>
          <w:behavior w:val="content"/>
        </w:behaviors>
        <w:guid w:val="{7DB08972-207B-485D-A845-4DA6078AF7FD}"/>
      </w:docPartPr>
      <w:docPartBody>
        <w:p w:rsidR="00A345A2" w:rsidRDefault="00FA4387" w:rsidP="00FA4387">
          <w:pPr>
            <w:pStyle w:val="F5436BF7A59346AA8F4AF68DA654BA66"/>
          </w:pPr>
          <w:r w:rsidRPr="000D64D1">
            <w:rPr>
              <w:rStyle w:val="PtaChar"/>
              <w:rFonts w:cstheme="minorHAnsi"/>
              <w:i/>
              <w:color w:val="808080" w:themeColor="background1" w:themeShade="80"/>
            </w:rPr>
            <w:t>Vyberte položku.</w:t>
          </w:r>
        </w:p>
      </w:docPartBody>
    </w:docPart>
    <w:docPart>
      <w:docPartPr>
        <w:name w:val="E2C8CED298CC40B69B456856B512D0AE"/>
        <w:category>
          <w:name w:val="Všeobecné"/>
          <w:gallery w:val="placeholder"/>
        </w:category>
        <w:types>
          <w:type w:val="bbPlcHdr"/>
        </w:types>
        <w:behaviors>
          <w:behavior w:val="content"/>
        </w:behaviors>
        <w:guid w:val="{2C616FF1-23BF-44A3-A163-98CE7664B5BC}"/>
      </w:docPartPr>
      <w:docPartBody>
        <w:p w:rsidR="00A345A2" w:rsidRDefault="00FA4387" w:rsidP="00FA4387">
          <w:pPr>
            <w:pStyle w:val="E2C8CED298CC40B69B456856B512D0AE"/>
          </w:pPr>
          <w:r w:rsidRPr="000D64D1">
            <w:rPr>
              <w:rStyle w:val="PtaChar"/>
              <w:rFonts w:cstheme="minorHAnsi"/>
              <w:i/>
              <w:color w:val="808080" w:themeColor="background1" w:themeShade="80"/>
            </w:rPr>
            <w:t>Vyberte položku.</w:t>
          </w:r>
        </w:p>
      </w:docPartBody>
    </w:docPart>
  </w:docParts>
</w:glossaryDocument>
</file>

<file path=word/glossary/fontTable.xml><?xml version="1.0" encoding="utf-8"?>
<w:fonts xmlns:r="http://schemas.openxmlformats.org/officeDocument/2006/relationships" xmlns:w="http://schemas.openxmlformats.org/wordprocessingml/2006/main">
  <w:font w:name="Calibri">
    <w:altName w:val="Futura Bk"/>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A4387"/>
    <w:rsid w:val="001E15BE"/>
    <w:rsid w:val="00A345A2"/>
    <w:rsid w:val="00CE0255"/>
    <w:rsid w:val="00F314AE"/>
    <w:rsid w:val="00FA4387"/>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A345A2"/>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FA4387"/>
    <w:pPr>
      <w:tabs>
        <w:tab w:val="center" w:pos="4536"/>
        <w:tab w:val="right" w:pos="9072"/>
      </w:tabs>
      <w:spacing w:after="0" w:line="240" w:lineRule="auto"/>
    </w:pPr>
    <w:rPr>
      <w:rFonts w:ascii="Arial" w:eastAsiaTheme="minorHAnsi" w:hAnsi="Arial"/>
      <w:sz w:val="20"/>
      <w:lang w:eastAsia="en-US"/>
    </w:rPr>
  </w:style>
  <w:style w:type="character" w:customStyle="1" w:styleId="PtaChar">
    <w:name w:val="Päta Char"/>
    <w:basedOn w:val="Predvolenpsmoodseku"/>
    <w:link w:val="Pta"/>
    <w:uiPriority w:val="99"/>
    <w:rsid w:val="00FA4387"/>
    <w:rPr>
      <w:rFonts w:ascii="Arial" w:eastAsiaTheme="minorHAnsi" w:hAnsi="Arial"/>
      <w:sz w:val="20"/>
      <w:lang w:eastAsia="en-US"/>
    </w:rPr>
  </w:style>
  <w:style w:type="paragraph" w:customStyle="1" w:styleId="F3A72CA551184F488C029DA29C0567EA">
    <w:name w:val="F3A72CA551184F488C029DA29C0567EA"/>
    <w:rsid w:val="00FA4387"/>
  </w:style>
  <w:style w:type="paragraph" w:customStyle="1" w:styleId="9B9096AD911E442DB8D347AE094C476F">
    <w:name w:val="9B9096AD911E442DB8D347AE094C476F"/>
    <w:rsid w:val="00FA4387"/>
  </w:style>
  <w:style w:type="paragraph" w:customStyle="1" w:styleId="918E75E369B84BC484213705FDF2B9A4">
    <w:name w:val="918E75E369B84BC484213705FDF2B9A4"/>
    <w:rsid w:val="00FA4387"/>
  </w:style>
  <w:style w:type="paragraph" w:customStyle="1" w:styleId="205BBBD7A4CD4345A9ECCA816D37CDEE">
    <w:name w:val="205BBBD7A4CD4345A9ECCA816D37CDEE"/>
    <w:rsid w:val="00FA4387"/>
  </w:style>
  <w:style w:type="paragraph" w:customStyle="1" w:styleId="872E29D92A3C463089B51DE25ADB9A20">
    <w:name w:val="872E29D92A3C463089B51DE25ADB9A20"/>
    <w:rsid w:val="00FA4387"/>
  </w:style>
  <w:style w:type="paragraph" w:customStyle="1" w:styleId="71D941C6E8E648B2A62509DCCBEFB27E">
    <w:name w:val="71D941C6E8E648B2A62509DCCBEFB27E"/>
    <w:rsid w:val="00FA4387"/>
  </w:style>
  <w:style w:type="paragraph" w:customStyle="1" w:styleId="AAB885265E664CECB340EACD29E42B49">
    <w:name w:val="AAB885265E664CECB340EACD29E42B49"/>
    <w:rsid w:val="00FA4387"/>
  </w:style>
  <w:style w:type="paragraph" w:customStyle="1" w:styleId="945B95F224D34A7994711E7C62E4C5E4">
    <w:name w:val="945B95F224D34A7994711E7C62E4C5E4"/>
    <w:rsid w:val="00FA4387"/>
  </w:style>
  <w:style w:type="paragraph" w:customStyle="1" w:styleId="61736F67A6024834AE4593A80D235AD3">
    <w:name w:val="61736F67A6024834AE4593A80D235AD3"/>
    <w:rsid w:val="00FA4387"/>
  </w:style>
  <w:style w:type="paragraph" w:customStyle="1" w:styleId="968AF45A60E74276A108308402530BDE">
    <w:name w:val="968AF45A60E74276A108308402530BDE"/>
    <w:rsid w:val="00FA4387"/>
  </w:style>
  <w:style w:type="paragraph" w:customStyle="1" w:styleId="533A0CBC4D3948F4B523EA64AF497B4F">
    <w:name w:val="533A0CBC4D3948F4B523EA64AF497B4F"/>
    <w:rsid w:val="00FA4387"/>
  </w:style>
  <w:style w:type="paragraph" w:customStyle="1" w:styleId="94C1BFB858B840FAB46054A3139450B0">
    <w:name w:val="94C1BFB858B840FAB46054A3139450B0"/>
    <w:rsid w:val="00FA4387"/>
  </w:style>
  <w:style w:type="paragraph" w:customStyle="1" w:styleId="2DF8209ABAFA40A48DE6241D6B8EC87B">
    <w:name w:val="2DF8209ABAFA40A48DE6241D6B8EC87B"/>
    <w:rsid w:val="00FA4387"/>
  </w:style>
  <w:style w:type="paragraph" w:customStyle="1" w:styleId="A7632538316B46FDBA5C550D1A18D904">
    <w:name w:val="A7632538316B46FDBA5C550D1A18D904"/>
    <w:rsid w:val="00FA4387"/>
  </w:style>
  <w:style w:type="paragraph" w:customStyle="1" w:styleId="675EAC9DE34B4312814AC6C8168BE3E8">
    <w:name w:val="675EAC9DE34B4312814AC6C8168BE3E8"/>
    <w:rsid w:val="00FA4387"/>
  </w:style>
  <w:style w:type="paragraph" w:customStyle="1" w:styleId="2BC3978C4448422C9A5BD9920F1C9C93">
    <w:name w:val="2BC3978C4448422C9A5BD9920F1C9C93"/>
    <w:rsid w:val="00FA4387"/>
  </w:style>
  <w:style w:type="paragraph" w:customStyle="1" w:styleId="9FF9823BFCF24BF98049F72B44948997">
    <w:name w:val="9FF9823BFCF24BF98049F72B44948997"/>
    <w:rsid w:val="00FA4387"/>
  </w:style>
  <w:style w:type="paragraph" w:customStyle="1" w:styleId="A529E1444ABA4EECA7913154021F37E9">
    <w:name w:val="A529E1444ABA4EECA7913154021F37E9"/>
    <w:rsid w:val="00FA4387"/>
  </w:style>
  <w:style w:type="paragraph" w:customStyle="1" w:styleId="142D741B948C43489FF2486E19750150">
    <w:name w:val="142D741B948C43489FF2486E19750150"/>
    <w:rsid w:val="00FA4387"/>
  </w:style>
  <w:style w:type="paragraph" w:customStyle="1" w:styleId="43959772CF884E5EAA61DE38C8CF68BC">
    <w:name w:val="43959772CF884E5EAA61DE38C8CF68BC"/>
    <w:rsid w:val="00FA4387"/>
  </w:style>
  <w:style w:type="paragraph" w:customStyle="1" w:styleId="F4C305EF776B427ABDFECC54D14A10C1">
    <w:name w:val="F4C305EF776B427ABDFECC54D14A10C1"/>
    <w:rsid w:val="00FA4387"/>
  </w:style>
  <w:style w:type="paragraph" w:customStyle="1" w:styleId="191839339D3B49C1A7E8A1893E5E23C6">
    <w:name w:val="191839339D3B49C1A7E8A1893E5E23C6"/>
    <w:rsid w:val="00FA4387"/>
  </w:style>
  <w:style w:type="paragraph" w:customStyle="1" w:styleId="E8228D16833245D081A66973CD5491F7">
    <w:name w:val="E8228D16833245D081A66973CD5491F7"/>
    <w:rsid w:val="00FA4387"/>
  </w:style>
  <w:style w:type="paragraph" w:customStyle="1" w:styleId="A972C1195941497F864DDF3B828D0BFF">
    <w:name w:val="A972C1195941497F864DDF3B828D0BFF"/>
    <w:rsid w:val="00FA4387"/>
  </w:style>
  <w:style w:type="paragraph" w:customStyle="1" w:styleId="86C9F26A8EBE41A3BC10A80498554066">
    <w:name w:val="86C9F26A8EBE41A3BC10A80498554066"/>
    <w:rsid w:val="00FA4387"/>
  </w:style>
  <w:style w:type="paragraph" w:customStyle="1" w:styleId="1F9B905E9EED4837839AE2552C412E69">
    <w:name w:val="1F9B905E9EED4837839AE2552C412E69"/>
    <w:rsid w:val="00FA4387"/>
  </w:style>
  <w:style w:type="paragraph" w:customStyle="1" w:styleId="25181EB1F2AD4CEF9DC5ABE367B52233">
    <w:name w:val="25181EB1F2AD4CEF9DC5ABE367B52233"/>
    <w:rsid w:val="00FA4387"/>
  </w:style>
  <w:style w:type="paragraph" w:customStyle="1" w:styleId="E2DED2F1D1E143ABB5902DEEFAC3F5CB">
    <w:name w:val="E2DED2F1D1E143ABB5902DEEFAC3F5CB"/>
    <w:rsid w:val="00FA4387"/>
  </w:style>
  <w:style w:type="paragraph" w:customStyle="1" w:styleId="998D0FAA14AB4D5092A4CD006EDD3357">
    <w:name w:val="998D0FAA14AB4D5092A4CD006EDD3357"/>
    <w:rsid w:val="00FA4387"/>
  </w:style>
  <w:style w:type="paragraph" w:customStyle="1" w:styleId="FFBA417FFA3F49278E97F412C4711052">
    <w:name w:val="FFBA417FFA3F49278E97F412C4711052"/>
    <w:rsid w:val="00FA4387"/>
  </w:style>
  <w:style w:type="paragraph" w:customStyle="1" w:styleId="353C93FB654F48078CA8F9DBF9BE25A1">
    <w:name w:val="353C93FB654F48078CA8F9DBF9BE25A1"/>
    <w:rsid w:val="00FA4387"/>
  </w:style>
  <w:style w:type="paragraph" w:customStyle="1" w:styleId="3D09E06FA4E940FFADEB1B6DF5683BB2">
    <w:name w:val="3D09E06FA4E940FFADEB1B6DF5683BB2"/>
    <w:rsid w:val="00FA4387"/>
  </w:style>
  <w:style w:type="paragraph" w:customStyle="1" w:styleId="9195EE6BB82B47B49AB58F547599E97A">
    <w:name w:val="9195EE6BB82B47B49AB58F547599E97A"/>
    <w:rsid w:val="00FA4387"/>
  </w:style>
  <w:style w:type="paragraph" w:customStyle="1" w:styleId="9770B625C0124D58AB03218845B0006F">
    <w:name w:val="9770B625C0124D58AB03218845B0006F"/>
    <w:rsid w:val="00FA4387"/>
  </w:style>
  <w:style w:type="paragraph" w:customStyle="1" w:styleId="4E089ACB935141839A6A0964372B4D34">
    <w:name w:val="4E089ACB935141839A6A0964372B4D34"/>
    <w:rsid w:val="00FA4387"/>
  </w:style>
  <w:style w:type="paragraph" w:customStyle="1" w:styleId="8322C838C48746DCAC140D56920682E0">
    <w:name w:val="8322C838C48746DCAC140D56920682E0"/>
    <w:rsid w:val="00FA4387"/>
  </w:style>
  <w:style w:type="paragraph" w:customStyle="1" w:styleId="F4BAF1515FA04E9D8E852905E5E5B9B8">
    <w:name w:val="F4BAF1515FA04E9D8E852905E5E5B9B8"/>
    <w:rsid w:val="00FA4387"/>
  </w:style>
  <w:style w:type="paragraph" w:customStyle="1" w:styleId="9FF5902576DA427EA361ABA77D95732B">
    <w:name w:val="9FF5902576DA427EA361ABA77D95732B"/>
    <w:rsid w:val="00FA4387"/>
  </w:style>
  <w:style w:type="paragraph" w:customStyle="1" w:styleId="EFCC4CF149164AB4ABEB3185370860B5">
    <w:name w:val="EFCC4CF149164AB4ABEB3185370860B5"/>
    <w:rsid w:val="00FA4387"/>
  </w:style>
  <w:style w:type="paragraph" w:customStyle="1" w:styleId="4626C514A9E74758979A353E5E00C274">
    <w:name w:val="4626C514A9E74758979A353E5E00C274"/>
    <w:rsid w:val="00FA4387"/>
  </w:style>
  <w:style w:type="paragraph" w:customStyle="1" w:styleId="F5436BF7A59346AA8F4AF68DA654BA66">
    <w:name w:val="F5436BF7A59346AA8F4AF68DA654BA66"/>
    <w:rsid w:val="00FA4387"/>
  </w:style>
  <w:style w:type="paragraph" w:customStyle="1" w:styleId="E2C8CED298CC40B69B456856B512D0AE">
    <w:name w:val="E2C8CED298CC40B69B456856B512D0AE"/>
    <w:rsid w:val="00FA438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1455</Words>
  <Characters>8299</Characters>
  <Application>Microsoft Office Word</Application>
  <DocSecurity>0</DocSecurity>
  <Lines>69</Lines>
  <Paragraphs>19</Paragraphs>
  <ScaleCrop>false</ScaleCrop>
  <HeadingPairs>
    <vt:vector size="2" baseType="variant">
      <vt:variant>
        <vt:lpstr>Názov</vt:lpstr>
      </vt:variant>
      <vt:variant>
        <vt:i4>1</vt:i4>
      </vt:variant>
    </vt:vector>
  </HeadingPairs>
  <TitlesOfParts>
    <vt:vector size="1" baseType="lpstr">
      <vt:lpstr/>
    </vt:vector>
  </TitlesOfParts>
  <Company>HP</Company>
  <LinksUpToDate>false</LinksUpToDate>
  <CharactersWithSpaces>9735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Storoška</dc:creator>
  <cp:lastModifiedBy>Marek Storoška</cp:lastModifiedBy>
  <cp:revision>4</cp:revision>
  <dcterms:created xsi:type="dcterms:W3CDTF">2026-02-14T18:10:00Z</dcterms:created>
  <dcterms:modified xsi:type="dcterms:W3CDTF">2026-02-14T18:36:00Z</dcterms:modified>
</cp:coreProperties>
</file>